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E67F" w14:textId="12EED8C0" w:rsidR="00DD3D9E" w:rsidRPr="00B4388F" w:rsidRDefault="00EE0BAD">
      <w:pPr>
        <w:pStyle w:val="Els-Title"/>
        <w:rPr>
          <w:color w:val="000000" w:themeColor="text1"/>
        </w:rPr>
      </w:pPr>
      <w:r w:rsidRPr="00EE0BAD">
        <w:rPr>
          <w:color w:val="000000" w:themeColor="text1"/>
        </w:rPr>
        <w:t>Adopting Circular Economy Principals for Sustainable Manufacturing</w:t>
      </w:r>
    </w:p>
    <w:p w14:paraId="6EF9E2F3" w14:textId="09DF00E0" w:rsidR="00EE0BAD" w:rsidRPr="009E60E3" w:rsidRDefault="00EE0BAD" w:rsidP="00EE0BAD">
      <w:pPr>
        <w:pStyle w:val="Els-Author"/>
        <w:rPr>
          <w:lang w:val="it-IT"/>
        </w:rPr>
      </w:pPr>
      <w:r w:rsidRPr="009E60E3">
        <w:rPr>
          <w:lang w:val="it-IT"/>
        </w:rPr>
        <w:t>K</w:t>
      </w:r>
      <w:r w:rsidR="009E60E3">
        <w:rPr>
          <w:lang w:val="it-IT"/>
        </w:rPr>
        <w:t>onstantina</w:t>
      </w:r>
      <w:r w:rsidRPr="009E60E3">
        <w:rPr>
          <w:lang w:val="it-IT"/>
        </w:rPr>
        <w:t xml:space="preserve"> Stylianopoulou</w:t>
      </w:r>
      <w:r w:rsidRPr="009E60E3">
        <w:rPr>
          <w:vertAlign w:val="superscript"/>
          <w:lang w:val="it-IT"/>
        </w:rPr>
        <w:t>a</w:t>
      </w:r>
      <w:r w:rsidRPr="009E60E3">
        <w:rPr>
          <w:lang w:val="it-IT"/>
        </w:rPr>
        <w:t>, E</w:t>
      </w:r>
      <w:r w:rsidR="009E60E3">
        <w:rPr>
          <w:lang w:val="it-IT"/>
        </w:rPr>
        <w:t>milia</w:t>
      </w:r>
      <w:r w:rsidRPr="009E60E3">
        <w:rPr>
          <w:lang w:val="it-IT"/>
        </w:rPr>
        <w:t xml:space="preserve"> Kondili</w:t>
      </w:r>
      <w:r w:rsidRPr="009E60E3">
        <w:rPr>
          <w:vertAlign w:val="superscript"/>
          <w:lang w:val="it-IT"/>
        </w:rPr>
        <w:t>a</w:t>
      </w:r>
      <w:r w:rsidRPr="009E60E3">
        <w:rPr>
          <w:lang w:val="it-IT"/>
        </w:rPr>
        <w:t>, C</w:t>
      </w:r>
      <w:r w:rsidR="009E60E3">
        <w:rPr>
          <w:lang w:val="it-IT"/>
        </w:rPr>
        <w:t xml:space="preserve">hristiana </w:t>
      </w:r>
      <w:r w:rsidRPr="009E60E3">
        <w:rPr>
          <w:lang w:val="it-IT"/>
        </w:rPr>
        <w:t>Papapostolou</w:t>
      </w:r>
      <w:r w:rsidRPr="009E60E3">
        <w:rPr>
          <w:vertAlign w:val="superscript"/>
          <w:lang w:val="it-IT"/>
        </w:rPr>
        <w:t>a</w:t>
      </w:r>
      <w:r w:rsidRPr="009E60E3">
        <w:rPr>
          <w:lang w:val="it-IT"/>
        </w:rPr>
        <w:t>, J</w:t>
      </w:r>
      <w:r w:rsidR="009E60E3">
        <w:rPr>
          <w:lang w:val="it-IT"/>
        </w:rPr>
        <w:t>ohn</w:t>
      </w:r>
      <w:r w:rsidRPr="009E60E3">
        <w:rPr>
          <w:lang w:val="it-IT"/>
        </w:rPr>
        <w:t xml:space="preserve"> K. Kaldellis</w:t>
      </w:r>
      <w:r w:rsidRPr="009E60E3">
        <w:rPr>
          <w:vertAlign w:val="superscript"/>
          <w:lang w:val="it-IT"/>
        </w:rPr>
        <w:t>b</w:t>
      </w:r>
    </w:p>
    <w:p w14:paraId="038477E5" w14:textId="77777777" w:rsidR="00EE0BAD" w:rsidRDefault="00EE0BAD" w:rsidP="00EE0BAD">
      <w:pPr>
        <w:pStyle w:val="Els-Affiliation"/>
        <w:rPr>
          <w:vertAlign w:val="superscript"/>
        </w:rPr>
      </w:pPr>
      <w:r>
        <w:rPr>
          <w:vertAlign w:val="superscript"/>
        </w:rPr>
        <w:t>a</w:t>
      </w:r>
      <w:r>
        <w:t xml:space="preserve">Optimisation of Production Systems Lab., Mechanical Engineering Department, </w:t>
      </w:r>
      <w:r w:rsidRPr="00F52BDC">
        <w:t>University of West Attica</w:t>
      </w:r>
      <w:r>
        <w:t>, Greece</w:t>
      </w:r>
    </w:p>
    <w:p w14:paraId="0BF84A29" w14:textId="6344C2B3" w:rsidR="00EE0BAD" w:rsidRDefault="00EE0BAD" w:rsidP="00EE0BAD">
      <w:pPr>
        <w:pStyle w:val="Els-Affiliation"/>
        <w:rPr>
          <w:vertAlign w:val="superscript"/>
        </w:rPr>
      </w:pPr>
      <w:r>
        <w:rPr>
          <w:vertAlign w:val="superscript"/>
        </w:rPr>
        <w:t>b</w:t>
      </w:r>
      <w:r>
        <w:t xml:space="preserve">Soft Energy Applications and Environmental Protection Lab., </w:t>
      </w:r>
      <w:r w:rsidRPr="00F52BDC">
        <w:t>University of West Attica</w:t>
      </w:r>
      <w:r>
        <w:t>, Greece</w:t>
      </w:r>
    </w:p>
    <w:p w14:paraId="28D6B1D5" w14:textId="77777777" w:rsidR="00EE0BAD" w:rsidRPr="000F7D12" w:rsidRDefault="00EE0BAD" w:rsidP="00EE0BAD">
      <w:pPr>
        <w:pStyle w:val="Els-Affiliation"/>
        <w:rPr>
          <w:lang w:val="en-US"/>
        </w:rPr>
      </w:pPr>
      <w:r>
        <w:t>email for correpondence:</w:t>
      </w:r>
      <w:r w:rsidRPr="000F7D12">
        <w:rPr>
          <w:lang w:val="en-US"/>
        </w:rPr>
        <w:t xml:space="preserve"> </w:t>
      </w:r>
      <w:r>
        <w:rPr>
          <w:lang w:val="en-US"/>
        </w:rPr>
        <w:t>kstilianopoulou@uniwa.gr</w:t>
      </w:r>
    </w:p>
    <w:p w14:paraId="144DE684" w14:textId="77777777" w:rsidR="008D2649" w:rsidRDefault="008D2649" w:rsidP="008D2649">
      <w:pPr>
        <w:pStyle w:val="Els-Abstract"/>
      </w:pPr>
      <w:r>
        <w:t>Abstract</w:t>
      </w:r>
    </w:p>
    <w:p w14:paraId="5FB7117A" w14:textId="7E747C9A" w:rsidR="00EE0BAD" w:rsidRDefault="0015140A" w:rsidP="00EE0BAD">
      <w:pPr>
        <w:pStyle w:val="Els-body-text"/>
        <w:spacing w:after="120"/>
        <w:rPr>
          <w:lang w:val="en-GB"/>
        </w:rPr>
      </w:pPr>
      <w:r>
        <w:rPr>
          <w:lang w:val="en-GB"/>
        </w:rPr>
        <w:t>The world is currently facing the</w:t>
      </w:r>
      <w:r w:rsidR="00EE0BAD" w:rsidRPr="00EE0BAD">
        <w:rPr>
          <w:lang w:val="en-GB"/>
        </w:rPr>
        <w:t xml:space="preserve"> concerning issue of </w:t>
      </w:r>
      <w:r>
        <w:rPr>
          <w:lang w:val="en-GB"/>
        </w:rPr>
        <w:t xml:space="preserve">an increasing </w:t>
      </w:r>
      <w:r w:rsidR="007C641B" w:rsidRPr="00EE0BAD">
        <w:rPr>
          <w:lang w:val="en-GB"/>
        </w:rPr>
        <w:t xml:space="preserve">consumption </w:t>
      </w:r>
      <w:r>
        <w:rPr>
          <w:lang w:val="en-GB"/>
        </w:rPr>
        <w:t xml:space="preserve">rate </w:t>
      </w:r>
      <w:r w:rsidR="00EE0BAD" w:rsidRPr="00EE0BAD">
        <w:rPr>
          <w:lang w:val="en-GB"/>
        </w:rPr>
        <w:t xml:space="preserve">on a global scale. This is closely tied to the prevalent use of linear economy models in manufacturing processes. These models are fundamentally flawed in a way </w:t>
      </w:r>
      <w:r>
        <w:rPr>
          <w:lang w:val="en-GB"/>
        </w:rPr>
        <w:t>that</w:t>
      </w:r>
      <w:r w:rsidR="00EE0BAD" w:rsidRPr="00EE0BAD">
        <w:rPr>
          <w:lang w:val="en-GB"/>
        </w:rPr>
        <w:t xml:space="preserve"> they fail to consider a product</w:t>
      </w:r>
      <w:r>
        <w:rPr>
          <w:lang w:val="en-GB"/>
        </w:rPr>
        <w:t>’</w:t>
      </w:r>
      <w:r w:rsidR="00EE0BAD" w:rsidRPr="00EE0BAD">
        <w:rPr>
          <w:lang w:val="en-GB"/>
        </w:rPr>
        <w:t>s entire life cycle in terms of the environment, society, and economy. As a result, the notion of a better future in which no resources are depleted gains paramount importance. An out-of-the-box vision where all products, upon reaching the end of their primary utility, are not discarded but instead recuperated, entering into a cycle of reduce, reuse, recover, remanufacturing, recycling, and redesign, perpetuating their value across multiple lifecycles, known as “circular economy”. As such, the notion of “circular economy” must shift from being a mere idea to an absolute necessity.</w:t>
      </w:r>
      <w:r w:rsidR="00EE0BAD">
        <w:rPr>
          <w:lang w:val="en-GB"/>
        </w:rPr>
        <w:t xml:space="preserve"> </w:t>
      </w:r>
      <w:r w:rsidR="00EE0BAD" w:rsidRPr="00EE0BAD">
        <w:rPr>
          <w:lang w:val="en-GB"/>
        </w:rPr>
        <w:t xml:space="preserve">However, as this notion gains attention rapidly, its practical implementation remains somewhat inadequate in its technological blueprint. In that regard, this paper represents an ongoing project focusing on developing a model </w:t>
      </w:r>
      <w:r>
        <w:rPr>
          <w:lang w:val="en-GB"/>
        </w:rPr>
        <w:t>that</w:t>
      </w:r>
      <w:r w:rsidR="00EE0BAD" w:rsidRPr="00EE0BAD">
        <w:rPr>
          <w:lang w:val="en-GB"/>
        </w:rPr>
        <w:t xml:space="preserve"> considers the 9R-based components of circularity which are essential not just for economic growth but also for environmental and social protection. Considering this complex problem, this study aims to develop a closed-loop supply chain model focusing on sust</w:t>
      </w:r>
      <w:r>
        <w:rPr>
          <w:lang w:val="en-GB"/>
        </w:rPr>
        <w:t>ainable manufacturing. In a nut</w:t>
      </w:r>
      <w:r w:rsidR="00EE0BAD" w:rsidRPr="00EE0BAD">
        <w:rPr>
          <w:lang w:val="en-GB"/>
        </w:rPr>
        <w:t>shell, this study aims to develop a model suitable for various products and purposes for a more sustainable future in manufacturing.</w:t>
      </w:r>
    </w:p>
    <w:p w14:paraId="144DE687" w14:textId="7DC63832" w:rsidR="008D2649" w:rsidRDefault="008D2649" w:rsidP="00EE0BAD">
      <w:pPr>
        <w:pStyle w:val="Els-body-text"/>
        <w:spacing w:after="120"/>
        <w:rPr>
          <w:lang w:val="en-GB"/>
        </w:rPr>
      </w:pPr>
      <w:r>
        <w:rPr>
          <w:b/>
          <w:bCs/>
          <w:lang w:val="en-GB"/>
        </w:rPr>
        <w:t>Keywords</w:t>
      </w:r>
      <w:r>
        <w:rPr>
          <w:lang w:val="en-GB"/>
        </w:rPr>
        <w:t xml:space="preserve">: </w:t>
      </w:r>
      <w:r w:rsidR="00EE0BAD" w:rsidRPr="007872B5">
        <w:t>Circular economy</w:t>
      </w:r>
      <w:r w:rsidR="00EE0BAD">
        <w:t>, Sustainable manufacturing, Life Cycle Assessment</w:t>
      </w:r>
      <w:r>
        <w:rPr>
          <w:lang w:val="en-GB"/>
        </w:rPr>
        <w:t>.</w:t>
      </w:r>
    </w:p>
    <w:p w14:paraId="39F3BF3D" w14:textId="3866DCA9" w:rsidR="00345954" w:rsidRDefault="00345954" w:rsidP="00EE0BAD">
      <w:pPr>
        <w:pStyle w:val="Els-body-text"/>
        <w:spacing w:after="120"/>
        <w:rPr>
          <w:lang w:val="en-GB"/>
        </w:rPr>
      </w:pPr>
      <w:r>
        <w:rPr>
          <w:noProof/>
        </w:rPr>
        <w:lastRenderedPageBreak/>
        <w:drawing>
          <wp:anchor distT="0" distB="0" distL="114300" distR="114300" simplePos="0" relativeHeight="251658240" behindDoc="1" locked="0" layoutInCell="1" allowOverlap="1" wp14:anchorId="05B024C0" wp14:editId="0015E15E">
            <wp:simplePos x="0" y="0"/>
            <wp:positionH relativeFrom="column">
              <wp:posOffset>22225</wp:posOffset>
            </wp:positionH>
            <wp:positionV relativeFrom="page">
              <wp:posOffset>6709410</wp:posOffset>
            </wp:positionV>
            <wp:extent cx="4400550" cy="2627630"/>
            <wp:effectExtent l="0" t="0" r="0" b="1270"/>
            <wp:wrapTight wrapText="bothSides">
              <wp:wrapPolygon edited="0">
                <wp:start x="0" y="0"/>
                <wp:lineTo x="0" y="21454"/>
                <wp:lineTo x="21506" y="21454"/>
                <wp:lineTo x="21506"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4277" t="26773" r="32689" b="38147"/>
                    <a:stretch/>
                  </pic:blipFill>
                  <pic:spPr bwMode="auto">
                    <a:xfrm>
                      <a:off x="0" y="0"/>
                      <a:ext cx="4400550" cy="2627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4DE689" w14:textId="16FB561D" w:rsidR="008D2649" w:rsidRDefault="00623D72" w:rsidP="008D2649">
      <w:pPr>
        <w:pStyle w:val="Els-1storder-head"/>
      </w:pPr>
      <w:r>
        <w:t>Introduction</w:t>
      </w:r>
    </w:p>
    <w:p w14:paraId="144DE698" w14:textId="78C94DC0" w:rsidR="008D2649" w:rsidRPr="002D193D" w:rsidRDefault="00F519D5" w:rsidP="00F519D5">
      <w:pPr>
        <w:pStyle w:val="Els-body-text"/>
      </w:pPr>
      <w:r w:rsidRPr="00F519D5">
        <w:t>The business transformation from the traditional model</w:t>
      </w:r>
      <w:r w:rsidR="0015140A">
        <w:t xml:space="preserve"> the</w:t>
      </w:r>
      <w:r w:rsidRPr="00F519D5">
        <w:t xml:space="preserve"> linear economy, to the circular economy in the last few decades has become a global debate (</w:t>
      </w:r>
      <w:r w:rsidR="001F00C5">
        <w:t>T.B.J., Coenen et al., 2020</w:t>
      </w:r>
      <w:r w:rsidRPr="00F519D5">
        <w:t>).</w:t>
      </w:r>
      <w:r>
        <w:t xml:space="preserve"> </w:t>
      </w:r>
      <w:r w:rsidRPr="00F519D5">
        <w:t xml:space="preserve">This debate has been fueled by a significant increase in attention from governments, </w:t>
      </w:r>
      <w:r w:rsidR="00A2696E">
        <w:t>non-government organizations</w:t>
      </w:r>
      <w:r w:rsidRPr="00F519D5">
        <w:t xml:space="preserve">, and </w:t>
      </w:r>
      <w:r w:rsidR="00A2696E">
        <w:t xml:space="preserve">academics </w:t>
      </w:r>
      <w:r w:rsidRPr="00F519D5">
        <w:t>towards environmentally friendly manufacturing policies. As consumers</w:t>
      </w:r>
      <w:r w:rsidR="00FF2C36">
        <w:t xml:space="preserve"> </w:t>
      </w:r>
      <w:r w:rsidRPr="00F519D5">
        <w:t>are b</w:t>
      </w:r>
      <w:r w:rsidR="0015140A">
        <w:t>ecoming increasingly conscious of</w:t>
      </w:r>
      <w:r w:rsidRPr="00F519D5">
        <w:t xml:space="preserve"> the sustainability aspects </w:t>
      </w:r>
      <w:r w:rsidR="0015140A">
        <w:t>of</w:t>
      </w:r>
      <w:r w:rsidRPr="00F519D5">
        <w:t xml:space="preserve"> their purchasing decisions, companies are </w:t>
      </w:r>
      <w:r w:rsidR="00FF2C36">
        <w:t>advanc</w:t>
      </w:r>
      <w:r w:rsidR="007C641B">
        <w:t>ing</w:t>
      </w:r>
      <w:r w:rsidRPr="00F519D5">
        <w:t xml:space="preserve"> towards the </w:t>
      </w:r>
      <w:r w:rsidR="00FF2C36">
        <w:t xml:space="preserve">implementation </w:t>
      </w:r>
      <w:r w:rsidRPr="00F519D5">
        <w:t>of circular economy principles (Giuffrida, G,</w:t>
      </w:r>
      <w:r>
        <w:t xml:space="preserve"> M. and Mangiaracina, R., 2020).</w:t>
      </w:r>
      <w:r w:rsidRPr="00F519D5">
        <w:t xml:space="preserve"> To achieve sustainability within manufacturing, companies need to focus on various perspectives such as reducing waste, reusing materials, recycling products, refurbishing goods, recovering resources, and redesigning processes (</w:t>
      </w:r>
      <w:r w:rsidR="005D77D4">
        <w:t>K.Stylianopoulou et al.,2023 &amp; K.Stylianopoulou et al., 2022</w:t>
      </w:r>
      <w:r w:rsidRPr="00F519D5">
        <w:t>).</w:t>
      </w:r>
      <w:r w:rsidR="00246401">
        <w:t xml:space="preserve"> </w:t>
      </w:r>
      <w:r w:rsidRPr="00F519D5">
        <w:t xml:space="preserve">Implementing the </w:t>
      </w:r>
      <w:r w:rsidR="009E34E2">
        <w:t>9</w:t>
      </w:r>
      <w:r w:rsidRPr="00F519D5">
        <w:t xml:space="preserve">R </w:t>
      </w:r>
      <w:r w:rsidR="009E34E2">
        <w:t>strategies</w:t>
      </w:r>
      <w:r w:rsidRPr="00F519D5">
        <w:t xml:space="preserve"> in sustain</w:t>
      </w:r>
      <w:r w:rsidR="0015140A">
        <w:t>able manufacturing is crucial to</w:t>
      </w:r>
      <w:r w:rsidRPr="00F519D5">
        <w:t xml:space="preserve"> achieving a circular economy</w:t>
      </w:r>
      <w:r w:rsidR="009E34E2">
        <w:t xml:space="preserve">. </w:t>
      </w:r>
      <w:r w:rsidRPr="00F519D5">
        <w:t xml:space="preserve">By adopting the </w:t>
      </w:r>
      <w:r w:rsidR="009E34E2">
        <w:t>9</w:t>
      </w:r>
      <w:r w:rsidRPr="00F519D5">
        <w:t xml:space="preserve">R </w:t>
      </w:r>
      <w:r w:rsidR="009E34E2">
        <w:t>strategies</w:t>
      </w:r>
      <w:r w:rsidRPr="00F519D5">
        <w:t xml:space="preserve">, companies can not only reduce their environmental impact but also optimize resource utilization and create new business opportunities. </w:t>
      </w:r>
      <w:r>
        <w:t xml:space="preserve">This approach ensures that products and resources are used efficiently, waste is minimized, and the environmental impact </w:t>
      </w:r>
      <w:r w:rsidR="0064793E">
        <w:t xml:space="preserve">is reduced. </w:t>
      </w:r>
      <w:r>
        <w:t xml:space="preserve">By embracing the </w:t>
      </w:r>
      <w:r w:rsidR="0064793E">
        <w:t>9</w:t>
      </w:r>
      <w:r>
        <w:t xml:space="preserve">R </w:t>
      </w:r>
      <w:r w:rsidR="00BA791E">
        <w:t>strategies</w:t>
      </w:r>
      <w:r>
        <w:t xml:space="preserve"> for sustainable manufacturing and adopting circular economy principles, companies can transition from a linear economy model to a more sustainable and inclusive circular economy model that promotes economic growth, environmental protection, and societal well-being.</w:t>
      </w:r>
    </w:p>
    <w:p w14:paraId="144DE699" w14:textId="7F99998E" w:rsidR="008D2649" w:rsidRDefault="00F519D5" w:rsidP="008D2649">
      <w:pPr>
        <w:pStyle w:val="Els-1storder-head"/>
      </w:pPr>
      <w:r>
        <w:t>The 9R Framework</w:t>
      </w:r>
    </w:p>
    <w:p w14:paraId="0B7A0BEE" w14:textId="18AEE282" w:rsidR="00DD4335" w:rsidRDefault="00135646" w:rsidP="008127F1">
      <w:pPr>
        <w:pStyle w:val="Default"/>
        <w:jc w:val="both"/>
        <w:rPr>
          <w:sz w:val="20"/>
          <w:szCs w:val="20"/>
        </w:rPr>
      </w:pPr>
      <w:r w:rsidRPr="00135646">
        <w:rPr>
          <w:sz w:val="20"/>
          <w:szCs w:val="20"/>
        </w:rPr>
        <w:t>The 9R framework is a comprehensive approach designed to promote sustainability and circularity in the manufacturing industr</w:t>
      </w:r>
      <w:r w:rsidR="0015140A">
        <w:rPr>
          <w:sz w:val="20"/>
          <w:szCs w:val="20"/>
        </w:rPr>
        <w:t>y</w:t>
      </w:r>
      <w:r w:rsidRPr="00135646">
        <w:rPr>
          <w:sz w:val="20"/>
          <w:szCs w:val="20"/>
        </w:rPr>
        <w:t>. This framework consists of nine strategies, each beginning with the letter 'R', aimed at reducing waste and maximizing resource efficiency.</w:t>
      </w:r>
      <w:r w:rsidR="00DD4335">
        <w:rPr>
          <w:sz w:val="20"/>
          <w:szCs w:val="20"/>
        </w:rPr>
        <w:t xml:space="preserve"> </w:t>
      </w:r>
      <w:r w:rsidR="001D688A" w:rsidRPr="001D688A">
        <w:rPr>
          <w:sz w:val="20"/>
          <w:szCs w:val="20"/>
        </w:rPr>
        <w:t xml:space="preserve">In the realm of circular economy, the 9R framework plays a </w:t>
      </w:r>
      <w:r w:rsidR="001D688A">
        <w:rPr>
          <w:sz w:val="20"/>
          <w:szCs w:val="20"/>
        </w:rPr>
        <w:t xml:space="preserve">crucial </w:t>
      </w:r>
      <w:r w:rsidR="0015140A">
        <w:rPr>
          <w:sz w:val="20"/>
          <w:szCs w:val="20"/>
        </w:rPr>
        <w:t>role</w:t>
      </w:r>
      <w:r w:rsidR="001D688A" w:rsidRPr="001D688A">
        <w:rPr>
          <w:sz w:val="20"/>
          <w:szCs w:val="20"/>
        </w:rPr>
        <w:t xml:space="preserve"> by </w:t>
      </w:r>
      <w:r w:rsidR="001D688A">
        <w:rPr>
          <w:sz w:val="20"/>
          <w:szCs w:val="20"/>
        </w:rPr>
        <w:t>emphasizing strategies like</w:t>
      </w:r>
      <w:r w:rsidR="0015140A">
        <w:rPr>
          <w:sz w:val="20"/>
          <w:szCs w:val="20"/>
        </w:rPr>
        <w:t xml:space="preserve"> </w:t>
      </w:r>
      <w:r w:rsidR="001D688A" w:rsidRPr="001D688A">
        <w:rPr>
          <w:sz w:val="20"/>
          <w:szCs w:val="20"/>
        </w:rPr>
        <w:t>reduction, reuse, recycling, recovery, redesign, remanufacturing, refurbishing, repurposing, and rethinking. These strategies are crucial for optimizing the use of resources while minimizing waste generation</w:t>
      </w:r>
      <w:r w:rsidR="00822BBF">
        <w:rPr>
          <w:sz w:val="20"/>
          <w:szCs w:val="20"/>
        </w:rPr>
        <w:t>.</w:t>
      </w:r>
      <w:r w:rsidR="00822BBF" w:rsidRPr="00822BBF">
        <w:rPr>
          <w:sz w:val="20"/>
          <w:szCs w:val="20"/>
        </w:rPr>
        <w:t xml:space="preserve"> </w:t>
      </w:r>
      <w:r w:rsidR="00822BBF" w:rsidRPr="001D688A">
        <w:rPr>
          <w:sz w:val="20"/>
          <w:szCs w:val="20"/>
        </w:rPr>
        <w:t>When implementing these strategies, it is essential to consider various elements</w:t>
      </w:r>
      <w:r w:rsidR="0015140A">
        <w:rPr>
          <w:sz w:val="20"/>
          <w:szCs w:val="20"/>
        </w:rPr>
        <w:t>,</w:t>
      </w:r>
      <w:r w:rsidR="00822BBF" w:rsidRPr="001D688A">
        <w:rPr>
          <w:sz w:val="20"/>
          <w:szCs w:val="20"/>
        </w:rPr>
        <w:t xml:space="preserve"> such as the availability and cost of resources, the environmental </w:t>
      </w:r>
      <w:r w:rsidR="00822BBF">
        <w:rPr>
          <w:sz w:val="20"/>
          <w:szCs w:val="20"/>
        </w:rPr>
        <w:t>impacts</w:t>
      </w:r>
      <w:r w:rsidR="00822BBF" w:rsidRPr="001D688A">
        <w:rPr>
          <w:sz w:val="20"/>
          <w:szCs w:val="20"/>
        </w:rPr>
        <w:t>, and the efficiency of the processes involved. W</w:t>
      </w:r>
      <w:r w:rsidR="00822BBF">
        <w:rPr>
          <w:sz w:val="20"/>
          <w:szCs w:val="20"/>
        </w:rPr>
        <w:t xml:space="preserve">hile transitioning to a perfect </w:t>
      </w:r>
      <w:r w:rsidR="00822BBF" w:rsidRPr="001D688A">
        <w:rPr>
          <w:sz w:val="20"/>
          <w:szCs w:val="20"/>
        </w:rPr>
        <w:t xml:space="preserve">circular economy </w:t>
      </w:r>
      <w:r w:rsidR="00822BBF">
        <w:rPr>
          <w:sz w:val="20"/>
          <w:szCs w:val="20"/>
        </w:rPr>
        <w:t>free of waste is a</w:t>
      </w:r>
      <w:r w:rsidR="00822BBF" w:rsidRPr="001D688A">
        <w:rPr>
          <w:sz w:val="20"/>
          <w:szCs w:val="20"/>
        </w:rPr>
        <w:t xml:space="preserve"> challenge, the principles </w:t>
      </w:r>
      <w:r w:rsidR="00822BBF" w:rsidRPr="001D688A">
        <w:rPr>
          <w:sz w:val="20"/>
          <w:szCs w:val="20"/>
        </w:rPr>
        <w:lastRenderedPageBreak/>
        <w:t xml:space="preserve">embodied in the 9R framework offer a </w:t>
      </w:r>
      <w:r w:rsidR="00822BBF">
        <w:rPr>
          <w:sz w:val="20"/>
          <w:szCs w:val="20"/>
        </w:rPr>
        <w:t>guide</w:t>
      </w:r>
      <w:r w:rsidR="00822BBF" w:rsidRPr="001D688A">
        <w:rPr>
          <w:sz w:val="20"/>
          <w:szCs w:val="20"/>
        </w:rPr>
        <w:t xml:space="preserve"> </w:t>
      </w:r>
      <w:r w:rsidR="00822BBF">
        <w:rPr>
          <w:sz w:val="20"/>
          <w:szCs w:val="20"/>
        </w:rPr>
        <w:t>away</w:t>
      </w:r>
      <w:r w:rsidR="00822BBF" w:rsidRPr="001D688A">
        <w:rPr>
          <w:sz w:val="20"/>
          <w:szCs w:val="20"/>
        </w:rPr>
        <w:t xml:space="preserve"> </w:t>
      </w:r>
      <w:r w:rsidR="0015140A">
        <w:rPr>
          <w:sz w:val="20"/>
          <w:szCs w:val="20"/>
        </w:rPr>
        <w:t>from</w:t>
      </w:r>
      <w:r w:rsidR="00822BBF" w:rsidRPr="001D688A">
        <w:rPr>
          <w:sz w:val="20"/>
          <w:szCs w:val="20"/>
        </w:rPr>
        <w:t xml:space="preserve"> disposable culture and </w:t>
      </w:r>
      <w:r w:rsidR="00822BBF">
        <w:rPr>
          <w:sz w:val="20"/>
          <w:szCs w:val="20"/>
        </w:rPr>
        <w:t>adopting</w:t>
      </w:r>
      <w:r w:rsidR="00822BBF" w:rsidRPr="001D688A">
        <w:rPr>
          <w:sz w:val="20"/>
          <w:szCs w:val="20"/>
        </w:rPr>
        <w:t xml:space="preserve"> sustainable practices</w:t>
      </w:r>
      <w:r w:rsidR="00822BBF">
        <w:rPr>
          <w:sz w:val="20"/>
          <w:szCs w:val="20"/>
        </w:rPr>
        <w:t xml:space="preserve">. </w:t>
      </w:r>
      <w:r w:rsidR="00822BBF" w:rsidRPr="00DD4335">
        <w:rPr>
          <w:sz w:val="20"/>
          <w:szCs w:val="20"/>
        </w:rPr>
        <w:t>Its core principle is to maintain the utility of resources for the longe</w:t>
      </w:r>
      <w:r w:rsidR="0015140A">
        <w:rPr>
          <w:sz w:val="20"/>
          <w:szCs w:val="20"/>
        </w:rPr>
        <w:t>st possible duration, maximize</w:t>
      </w:r>
      <w:r w:rsidR="00822BBF" w:rsidRPr="00DD4335">
        <w:rPr>
          <w:sz w:val="20"/>
          <w:szCs w:val="20"/>
        </w:rPr>
        <w:t xml:space="preserve"> their value during usage, and subsequently ensuring the recovery and rejuvenation of products and materials after their service life concludes. </w:t>
      </w:r>
      <w:r w:rsidR="00DD4335">
        <w:rPr>
          <w:sz w:val="20"/>
          <w:szCs w:val="20"/>
        </w:rPr>
        <w:t xml:space="preserve"> (</w:t>
      </w:r>
      <w:r w:rsidR="00DD4335" w:rsidRPr="00DD4335">
        <w:rPr>
          <w:sz w:val="20"/>
          <w:szCs w:val="20"/>
        </w:rPr>
        <w:t>K. Stylianopoulou et al., 2023</w:t>
      </w:r>
      <w:r w:rsidR="00DD4335">
        <w:rPr>
          <w:sz w:val="20"/>
          <w:szCs w:val="20"/>
        </w:rPr>
        <w:t xml:space="preserve">, J. Mast et al.,2022 &amp; European </w:t>
      </w:r>
      <w:r w:rsidR="00D86E3A">
        <w:rPr>
          <w:sz w:val="20"/>
          <w:szCs w:val="20"/>
        </w:rPr>
        <w:t>Commission</w:t>
      </w:r>
      <w:r w:rsidR="00DD4335">
        <w:rPr>
          <w:sz w:val="20"/>
          <w:szCs w:val="20"/>
        </w:rPr>
        <w:t>, 2020)</w:t>
      </w:r>
      <w:r w:rsidR="001D688A" w:rsidRPr="001D688A">
        <w:rPr>
          <w:sz w:val="20"/>
          <w:szCs w:val="20"/>
        </w:rPr>
        <w:t xml:space="preserve">. </w:t>
      </w:r>
    </w:p>
    <w:tbl>
      <w:tblPr>
        <w:tblStyle w:val="PlainTable2"/>
        <w:tblW w:w="7087" w:type="dxa"/>
        <w:tblLook w:val="04A0" w:firstRow="1" w:lastRow="0" w:firstColumn="1" w:lastColumn="0" w:noHBand="0" w:noVBand="1"/>
      </w:tblPr>
      <w:tblGrid>
        <w:gridCol w:w="436"/>
        <w:gridCol w:w="1316"/>
        <w:gridCol w:w="5335"/>
      </w:tblGrid>
      <w:tr w:rsidR="00DD4335" w:rsidRPr="00DD4335" w14:paraId="6FAE5ADF" w14:textId="77777777" w:rsidTr="00DD4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956A74" w14:textId="77777777" w:rsidR="00DD4335" w:rsidRPr="00DD4335" w:rsidRDefault="00DD4335" w:rsidP="00880E9B">
            <w:pPr>
              <w:pStyle w:val="Default"/>
              <w:rPr>
                <w:sz w:val="18"/>
                <w:szCs w:val="20"/>
              </w:rPr>
            </w:pPr>
            <w:r w:rsidRPr="00DD4335">
              <w:rPr>
                <w:sz w:val="18"/>
                <w:szCs w:val="20"/>
              </w:rPr>
              <w:t>R0</w:t>
            </w:r>
          </w:p>
        </w:tc>
        <w:tc>
          <w:tcPr>
            <w:tcW w:w="1316" w:type="dxa"/>
          </w:tcPr>
          <w:p w14:paraId="3021C433" w14:textId="77777777" w:rsidR="00DD4335" w:rsidRPr="00DD4335" w:rsidRDefault="00DD4335" w:rsidP="00880E9B">
            <w:pPr>
              <w:pStyle w:val="Default"/>
              <w:cnfStyle w:val="100000000000" w:firstRow="1" w:lastRow="0" w:firstColumn="0" w:lastColumn="0" w:oddVBand="0" w:evenVBand="0" w:oddHBand="0" w:evenHBand="0" w:firstRowFirstColumn="0" w:firstRowLastColumn="0" w:lastRowFirstColumn="0" w:lastRowLastColumn="0"/>
              <w:rPr>
                <w:b w:val="0"/>
                <w:sz w:val="18"/>
                <w:szCs w:val="20"/>
              </w:rPr>
            </w:pPr>
            <w:r w:rsidRPr="00DD4335">
              <w:rPr>
                <w:b w:val="0"/>
                <w:sz w:val="18"/>
                <w:szCs w:val="20"/>
              </w:rPr>
              <w:t>Refuse</w:t>
            </w:r>
          </w:p>
        </w:tc>
        <w:tc>
          <w:tcPr>
            <w:tcW w:w="0" w:type="auto"/>
          </w:tcPr>
          <w:p w14:paraId="1A70AD20" w14:textId="77777777" w:rsidR="00DD4335" w:rsidRPr="00DD4335" w:rsidRDefault="00DD4335" w:rsidP="00880E9B">
            <w:pPr>
              <w:pStyle w:val="Default"/>
              <w:cnfStyle w:val="100000000000" w:firstRow="1" w:lastRow="0" w:firstColumn="0" w:lastColumn="0" w:oddVBand="0" w:evenVBand="0" w:oddHBand="0" w:evenHBand="0" w:firstRowFirstColumn="0" w:firstRowLastColumn="0" w:lastRowFirstColumn="0" w:lastRowLastColumn="0"/>
              <w:rPr>
                <w:b w:val="0"/>
                <w:sz w:val="18"/>
                <w:szCs w:val="20"/>
              </w:rPr>
            </w:pPr>
            <w:r w:rsidRPr="00DD4335">
              <w:rPr>
                <w:b w:val="0"/>
                <w:sz w:val="18"/>
                <w:szCs w:val="20"/>
              </w:rPr>
              <w:t>Abandon product or offer the same product with a radically different product</w:t>
            </w:r>
          </w:p>
        </w:tc>
      </w:tr>
      <w:tr w:rsidR="00DD4335" w:rsidRPr="00DD4335" w14:paraId="56E23C78" w14:textId="77777777" w:rsidTr="00DD4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E10A56" w14:textId="77777777" w:rsidR="00DD4335" w:rsidRPr="00DD4335" w:rsidRDefault="00DD4335" w:rsidP="00880E9B">
            <w:pPr>
              <w:pStyle w:val="Default"/>
              <w:rPr>
                <w:sz w:val="18"/>
                <w:szCs w:val="20"/>
              </w:rPr>
            </w:pPr>
            <w:r w:rsidRPr="00DD4335">
              <w:rPr>
                <w:sz w:val="18"/>
                <w:szCs w:val="20"/>
              </w:rPr>
              <w:t>R1</w:t>
            </w:r>
          </w:p>
        </w:tc>
        <w:tc>
          <w:tcPr>
            <w:tcW w:w="1316" w:type="dxa"/>
          </w:tcPr>
          <w:p w14:paraId="6A563951" w14:textId="77777777" w:rsidR="00DD4335" w:rsidRPr="00DD4335" w:rsidRDefault="00DD4335" w:rsidP="00880E9B">
            <w:pPr>
              <w:pStyle w:val="Default"/>
              <w:cnfStyle w:val="000000100000" w:firstRow="0" w:lastRow="0" w:firstColumn="0" w:lastColumn="0" w:oddVBand="0" w:evenVBand="0" w:oddHBand="1" w:evenHBand="0" w:firstRowFirstColumn="0" w:firstRowLastColumn="0" w:lastRowFirstColumn="0" w:lastRowLastColumn="0"/>
              <w:rPr>
                <w:sz w:val="18"/>
                <w:szCs w:val="20"/>
              </w:rPr>
            </w:pPr>
            <w:r w:rsidRPr="00DD4335">
              <w:rPr>
                <w:sz w:val="18"/>
                <w:szCs w:val="20"/>
              </w:rPr>
              <w:t>Rethink</w:t>
            </w:r>
          </w:p>
        </w:tc>
        <w:tc>
          <w:tcPr>
            <w:tcW w:w="0" w:type="auto"/>
          </w:tcPr>
          <w:p w14:paraId="08E1BB7C" w14:textId="396A2270" w:rsidR="00DD4335" w:rsidRPr="00DD4335" w:rsidRDefault="00DD4335" w:rsidP="00880E9B">
            <w:pPr>
              <w:pStyle w:val="Default"/>
              <w:cnfStyle w:val="000000100000" w:firstRow="0" w:lastRow="0" w:firstColumn="0" w:lastColumn="0" w:oddVBand="0" w:evenVBand="0" w:oddHBand="1" w:evenHBand="0" w:firstRowFirstColumn="0" w:firstRowLastColumn="0" w:lastRowFirstColumn="0" w:lastRowLastColumn="0"/>
              <w:rPr>
                <w:sz w:val="18"/>
                <w:szCs w:val="20"/>
              </w:rPr>
            </w:pPr>
            <w:r w:rsidRPr="00DD4335">
              <w:rPr>
                <w:sz w:val="18"/>
                <w:szCs w:val="20"/>
              </w:rPr>
              <w:t>Use of a product more intensive (</w:t>
            </w:r>
            <w:r w:rsidR="000E3B23" w:rsidRPr="00DD4335">
              <w:rPr>
                <w:sz w:val="18"/>
                <w:szCs w:val="20"/>
              </w:rPr>
              <w:t>e.g.</w:t>
            </w:r>
            <w:r w:rsidRPr="00DD4335">
              <w:rPr>
                <w:sz w:val="18"/>
                <w:szCs w:val="20"/>
              </w:rPr>
              <w:t xml:space="preserve"> Sharing products)</w:t>
            </w:r>
          </w:p>
        </w:tc>
      </w:tr>
      <w:tr w:rsidR="00DD4335" w:rsidRPr="00DD4335" w14:paraId="0C921374" w14:textId="77777777" w:rsidTr="00DD4335">
        <w:tc>
          <w:tcPr>
            <w:cnfStyle w:val="001000000000" w:firstRow="0" w:lastRow="0" w:firstColumn="1" w:lastColumn="0" w:oddVBand="0" w:evenVBand="0" w:oddHBand="0" w:evenHBand="0" w:firstRowFirstColumn="0" w:firstRowLastColumn="0" w:lastRowFirstColumn="0" w:lastRowLastColumn="0"/>
            <w:tcW w:w="0" w:type="auto"/>
          </w:tcPr>
          <w:p w14:paraId="403698D1" w14:textId="77777777" w:rsidR="00DD4335" w:rsidRPr="00DD4335" w:rsidRDefault="00DD4335" w:rsidP="00880E9B">
            <w:pPr>
              <w:pStyle w:val="Default"/>
              <w:rPr>
                <w:sz w:val="18"/>
                <w:szCs w:val="20"/>
              </w:rPr>
            </w:pPr>
            <w:r w:rsidRPr="00DD4335">
              <w:rPr>
                <w:sz w:val="18"/>
                <w:szCs w:val="20"/>
              </w:rPr>
              <w:t>R2</w:t>
            </w:r>
          </w:p>
        </w:tc>
        <w:tc>
          <w:tcPr>
            <w:tcW w:w="1316" w:type="dxa"/>
          </w:tcPr>
          <w:p w14:paraId="09915FDF" w14:textId="77777777" w:rsidR="00DD4335" w:rsidRPr="00DD4335" w:rsidRDefault="00DD4335" w:rsidP="00880E9B">
            <w:pPr>
              <w:pStyle w:val="Default"/>
              <w:cnfStyle w:val="000000000000" w:firstRow="0" w:lastRow="0" w:firstColumn="0" w:lastColumn="0" w:oddVBand="0" w:evenVBand="0" w:oddHBand="0" w:evenHBand="0" w:firstRowFirstColumn="0" w:firstRowLastColumn="0" w:lastRowFirstColumn="0" w:lastRowLastColumn="0"/>
              <w:rPr>
                <w:sz w:val="18"/>
                <w:szCs w:val="20"/>
              </w:rPr>
            </w:pPr>
            <w:r w:rsidRPr="00DD4335">
              <w:rPr>
                <w:sz w:val="18"/>
                <w:szCs w:val="20"/>
              </w:rPr>
              <w:t>Reduce</w:t>
            </w:r>
          </w:p>
        </w:tc>
        <w:tc>
          <w:tcPr>
            <w:tcW w:w="0" w:type="auto"/>
          </w:tcPr>
          <w:p w14:paraId="2917AE9A" w14:textId="77777777" w:rsidR="00DD4335" w:rsidRPr="00DD4335" w:rsidRDefault="00DD4335" w:rsidP="00880E9B">
            <w:pPr>
              <w:pStyle w:val="Default"/>
              <w:cnfStyle w:val="000000000000" w:firstRow="0" w:lastRow="0" w:firstColumn="0" w:lastColumn="0" w:oddVBand="0" w:evenVBand="0" w:oddHBand="0" w:evenHBand="0" w:firstRowFirstColumn="0" w:firstRowLastColumn="0" w:lastRowFirstColumn="0" w:lastRowLastColumn="0"/>
              <w:rPr>
                <w:sz w:val="18"/>
                <w:szCs w:val="20"/>
              </w:rPr>
            </w:pPr>
            <w:r w:rsidRPr="00DD4335">
              <w:rPr>
                <w:sz w:val="18"/>
                <w:szCs w:val="20"/>
              </w:rPr>
              <w:t>Increase efficiency in product manufacture or use by consuming fewer natural resources and materials</w:t>
            </w:r>
          </w:p>
        </w:tc>
      </w:tr>
      <w:tr w:rsidR="00DD4335" w:rsidRPr="00DD4335" w14:paraId="40B1FE5B" w14:textId="77777777" w:rsidTr="00DD4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0103E2" w14:textId="77777777" w:rsidR="00DD4335" w:rsidRPr="00DD4335" w:rsidRDefault="00DD4335" w:rsidP="00880E9B">
            <w:pPr>
              <w:pStyle w:val="Default"/>
              <w:rPr>
                <w:sz w:val="18"/>
                <w:szCs w:val="20"/>
              </w:rPr>
            </w:pPr>
            <w:r w:rsidRPr="00DD4335">
              <w:rPr>
                <w:sz w:val="18"/>
                <w:szCs w:val="20"/>
              </w:rPr>
              <w:t>R3</w:t>
            </w:r>
          </w:p>
        </w:tc>
        <w:tc>
          <w:tcPr>
            <w:tcW w:w="1316" w:type="dxa"/>
          </w:tcPr>
          <w:p w14:paraId="50FEDE86" w14:textId="77777777" w:rsidR="00DD4335" w:rsidRPr="00DD4335" w:rsidRDefault="00DD4335" w:rsidP="00880E9B">
            <w:pPr>
              <w:pStyle w:val="Default"/>
              <w:cnfStyle w:val="000000100000" w:firstRow="0" w:lastRow="0" w:firstColumn="0" w:lastColumn="0" w:oddVBand="0" w:evenVBand="0" w:oddHBand="1" w:evenHBand="0" w:firstRowFirstColumn="0" w:firstRowLastColumn="0" w:lastRowFirstColumn="0" w:lastRowLastColumn="0"/>
              <w:rPr>
                <w:sz w:val="18"/>
                <w:szCs w:val="20"/>
              </w:rPr>
            </w:pPr>
            <w:r w:rsidRPr="00DD4335">
              <w:rPr>
                <w:sz w:val="18"/>
                <w:szCs w:val="20"/>
              </w:rPr>
              <w:t>Re-Use</w:t>
            </w:r>
          </w:p>
        </w:tc>
        <w:tc>
          <w:tcPr>
            <w:tcW w:w="0" w:type="auto"/>
          </w:tcPr>
          <w:p w14:paraId="5CABAA52" w14:textId="77777777" w:rsidR="00DD4335" w:rsidRPr="00DD4335" w:rsidRDefault="00DD4335" w:rsidP="00880E9B">
            <w:pPr>
              <w:pStyle w:val="Default"/>
              <w:cnfStyle w:val="000000100000" w:firstRow="0" w:lastRow="0" w:firstColumn="0" w:lastColumn="0" w:oddVBand="0" w:evenVBand="0" w:oddHBand="1" w:evenHBand="0" w:firstRowFirstColumn="0" w:firstRowLastColumn="0" w:lastRowFirstColumn="0" w:lastRowLastColumn="0"/>
              <w:rPr>
                <w:sz w:val="18"/>
                <w:szCs w:val="20"/>
              </w:rPr>
            </w:pPr>
            <w:r w:rsidRPr="00DD4335">
              <w:rPr>
                <w:sz w:val="18"/>
                <w:szCs w:val="20"/>
              </w:rPr>
              <w:t>Reuse by another consumer of discarded product which is still in good condition and fulfills its original function</w:t>
            </w:r>
          </w:p>
        </w:tc>
      </w:tr>
      <w:tr w:rsidR="00DD4335" w:rsidRPr="00DD4335" w14:paraId="2CEA2DE9" w14:textId="77777777" w:rsidTr="00DD4335">
        <w:tc>
          <w:tcPr>
            <w:cnfStyle w:val="001000000000" w:firstRow="0" w:lastRow="0" w:firstColumn="1" w:lastColumn="0" w:oddVBand="0" w:evenVBand="0" w:oddHBand="0" w:evenHBand="0" w:firstRowFirstColumn="0" w:firstRowLastColumn="0" w:lastRowFirstColumn="0" w:lastRowLastColumn="0"/>
            <w:tcW w:w="0" w:type="auto"/>
          </w:tcPr>
          <w:p w14:paraId="0777B87D" w14:textId="77777777" w:rsidR="00DD4335" w:rsidRPr="00DD4335" w:rsidRDefault="00DD4335" w:rsidP="00880E9B">
            <w:pPr>
              <w:pStyle w:val="Default"/>
              <w:rPr>
                <w:sz w:val="18"/>
                <w:szCs w:val="20"/>
              </w:rPr>
            </w:pPr>
            <w:r w:rsidRPr="00DD4335">
              <w:rPr>
                <w:sz w:val="18"/>
                <w:szCs w:val="20"/>
              </w:rPr>
              <w:t>R4</w:t>
            </w:r>
          </w:p>
        </w:tc>
        <w:tc>
          <w:tcPr>
            <w:tcW w:w="1316" w:type="dxa"/>
          </w:tcPr>
          <w:p w14:paraId="16ED3535" w14:textId="77777777" w:rsidR="00DD4335" w:rsidRPr="00DD4335" w:rsidRDefault="00DD4335" w:rsidP="00880E9B">
            <w:pPr>
              <w:pStyle w:val="Default"/>
              <w:cnfStyle w:val="000000000000" w:firstRow="0" w:lastRow="0" w:firstColumn="0" w:lastColumn="0" w:oddVBand="0" w:evenVBand="0" w:oddHBand="0" w:evenHBand="0" w:firstRowFirstColumn="0" w:firstRowLastColumn="0" w:lastRowFirstColumn="0" w:lastRowLastColumn="0"/>
              <w:rPr>
                <w:sz w:val="18"/>
                <w:szCs w:val="20"/>
              </w:rPr>
            </w:pPr>
            <w:r w:rsidRPr="00DD4335">
              <w:rPr>
                <w:sz w:val="18"/>
                <w:szCs w:val="20"/>
              </w:rPr>
              <w:t>Repair</w:t>
            </w:r>
          </w:p>
        </w:tc>
        <w:tc>
          <w:tcPr>
            <w:tcW w:w="0" w:type="auto"/>
          </w:tcPr>
          <w:p w14:paraId="251EE2A9" w14:textId="77777777" w:rsidR="00DD4335" w:rsidRPr="00DD4335" w:rsidRDefault="00DD4335" w:rsidP="00880E9B">
            <w:pPr>
              <w:pStyle w:val="Default"/>
              <w:cnfStyle w:val="000000000000" w:firstRow="0" w:lastRow="0" w:firstColumn="0" w:lastColumn="0" w:oddVBand="0" w:evenVBand="0" w:oddHBand="0" w:evenHBand="0" w:firstRowFirstColumn="0" w:firstRowLastColumn="0" w:lastRowFirstColumn="0" w:lastRowLastColumn="0"/>
              <w:rPr>
                <w:sz w:val="18"/>
                <w:szCs w:val="20"/>
              </w:rPr>
            </w:pPr>
            <w:r w:rsidRPr="00DD4335">
              <w:rPr>
                <w:sz w:val="18"/>
                <w:szCs w:val="20"/>
              </w:rPr>
              <w:t>Repair and maintenance of defective product so it can be used with its original function</w:t>
            </w:r>
          </w:p>
        </w:tc>
      </w:tr>
      <w:tr w:rsidR="00DD4335" w:rsidRPr="00DD4335" w14:paraId="73653FF5" w14:textId="77777777" w:rsidTr="00DD4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F0062F" w14:textId="77777777" w:rsidR="00DD4335" w:rsidRPr="00DD4335" w:rsidRDefault="00DD4335" w:rsidP="00880E9B">
            <w:pPr>
              <w:pStyle w:val="Default"/>
              <w:rPr>
                <w:sz w:val="18"/>
                <w:szCs w:val="20"/>
              </w:rPr>
            </w:pPr>
            <w:r w:rsidRPr="00DD4335">
              <w:rPr>
                <w:sz w:val="18"/>
                <w:szCs w:val="20"/>
              </w:rPr>
              <w:t>R5</w:t>
            </w:r>
          </w:p>
        </w:tc>
        <w:tc>
          <w:tcPr>
            <w:tcW w:w="1316" w:type="dxa"/>
          </w:tcPr>
          <w:p w14:paraId="4929F7F0" w14:textId="77777777" w:rsidR="00DD4335" w:rsidRPr="00DD4335" w:rsidRDefault="00DD4335" w:rsidP="00880E9B">
            <w:pPr>
              <w:pStyle w:val="Default"/>
              <w:cnfStyle w:val="000000100000" w:firstRow="0" w:lastRow="0" w:firstColumn="0" w:lastColumn="0" w:oddVBand="0" w:evenVBand="0" w:oddHBand="1" w:evenHBand="0" w:firstRowFirstColumn="0" w:firstRowLastColumn="0" w:lastRowFirstColumn="0" w:lastRowLastColumn="0"/>
              <w:rPr>
                <w:sz w:val="18"/>
                <w:szCs w:val="20"/>
              </w:rPr>
            </w:pPr>
            <w:r w:rsidRPr="00DD4335">
              <w:rPr>
                <w:sz w:val="18"/>
                <w:szCs w:val="20"/>
              </w:rPr>
              <w:t>Refurbish</w:t>
            </w:r>
          </w:p>
        </w:tc>
        <w:tc>
          <w:tcPr>
            <w:tcW w:w="0" w:type="auto"/>
          </w:tcPr>
          <w:p w14:paraId="6A199B3C" w14:textId="77777777" w:rsidR="00DD4335" w:rsidRPr="00DD4335" w:rsidRDefault="00DD4335" w:rsidP="00880E9B">
            <w:pPr>
              <w:pStyle w:val="Default"/>
              <w:cnfStyle w:val="000000100000" w:firstRow="0" w:lastRow="0" w:firstColumn="0" w:lastColumn="0" w:oddVBand="0" w:evenVBand="0" w:oddHBand="1" w:evenHBand="0" w:firstRowFirstColumn="0" w:firstRowLastColumn="0" w:lastRowFirstColumn="0" w:lastRowLastColumn="0"/>
              <w:rPr>
                <w:sz w:val="18"/>
                <w:szCs w:val="20"/>
              </w:rPr>
            </w:pPr>
            <w:r w:rsidRPr="00DD4335">
              <w:rPr>
                <w:sz w:val="18"/>
                <w:szCs w:val="20"/>
              </w:rPr>
              <w:t>Restore an old product and bring it up to date</w:t>
            </w:r>
          </w:p>
        </w:tc>
      </w:tr>
      <w:tr w:rsidR="00DD4335" w:rsidRPr="00DD4335" w14:paraId="36B0C97E" w14:textId="77777777" w:rsidTr="00DD4335">
        <w:tc>
          <w:tcPr>
            <w:cnfStyle w:val="001000000000" w:firstRow="0" w:lastRow="0" w:firstColumn="1" w:lastColumn="0" w:oddVBand="0" w:evenVBand="0" w:oddHBand="0" w:evenHBand="0" w:firstRowFirstColumn="0" w:firstRowLastColumn="0" w:lastRowFirstColumn="0" w:lastRowLastColumn="0"/>
            <w:tcW w:w="0" w:type="auto"/>
          </w:tcPr>
          <w:p w14:paraId="0E53A12E" w14:textId="77777777" w:rsidR="00DD4335" w:rsidRPr="00DD4335" w:rsidRDefault="00DD4335" w:rsidP="00880E9B">
            <w:pPr>
              <w:pStyle w:val="Default"/>
              <w:rPr>
                <w:sz w:val="18"/>
                <w:szCs w:val="20"/>
              </w:rPr>
            </w:pPr>
            <w:r w:rsidRPr="00DD4335">
              <w:rPr>
                <w:sz w:val="18"/>
                <w:szCs w:val="20"/>
              </w:rPr>
              <w:t>R6</w:t>
            </w:r>
          </w:p>
        </w:tc>
        <w:tc>
          <w:tcPr>
            <w:tcW w:w="1316" w:type="dxa"/>
          </w:tcPr>
          <w:p w14:paraId="395B08E6" w14:textId="77777777" w:rsidR="00DD4335" w:rsidRPr="00DD4335" w:rsidRDefault="00DD4335" w:rsidP="00880E9B">
            <w:pPr>
              <w:pStyle w:val="Default"/>
              <w:cnfStyle w:val="000000000000" w:firstRow="0" w:lastRow="0" w:firstColumn="0" w:lastColumn="0" w:oddVBand="0" w:evenVBand="0" w:oddHBand="0" w:evenHBand="0" w:firstRowFirstColumn="0" w:firstRowLastColumn="0" w:lastRowFirstColumn="0" w:lastRowLastColumn="0"/>
              <w:rPr>
                <w:sz w:val="18"/>
                <w:szCs w:val="20"/>
              </w:rPr>
            </w:pPr>
            <w:r w:rsidRPr="00DD4335">
              <w:rPr>
                <w:sz w:val="18"/>
                <w:szCs w:val="20"/>
              </w:rPr>
              <w:t>Remanufacture</w:t>
            </w:r>
          </w:p>
        </w:tc>
        <w:tc>
          <w:tcPr>
            <w:tcW w:w="0" w:type="auto"/>
          </w:tcPr>
          <w:p w14:paraId="74713951" w14:textId="77777777" w:rsidR="00DD4335" w:rsidRPr="00DD4335" w:rsidRDefault="00DD4335" w:rsidP="00880E9B">
            <w:pPr>
              <w:pStyle w:val="Default"/>
              <w:cnfStyle w:val="000000000000" w:firstRow="0" w:lastRow="0" w:firstColumn="0" w:lastColumn="0" w:oddVBand="0" w:evenVBand="0" w:oddHBand="0" w:evenHBand="0" w:firstRowFirstColumn="0" w:firstRowLastColumn="0" w:lastRowFirstColumn="0" w:lastRowLastColumn="0"/>
              <w:rPr>
                <w:sz w:val="18"/>
                <w:szCs w:val="20"/>
              </w:rPr>
            </w:pPr>
            <w:r w:rsidRPr="00DD4335">
              <w:rPr>
                <w:sz w:val="18"/>
                <w:szCs w:val="20"/>
              </w:rPr>
              <w:t>Use parts of discarded product in a new product with the same function</w:t>
            </w:r>
          </w:p>
        </w:tc>
      </w:tr>
      <w:tr w:rsidR="00DD4335" w:rsidRPr="00DD4335" w14:paraId="32E050CE" w14:textId="77777777" w:rsidTr="00DD4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2EC45C" w14:textId="77777777" w:rsidR="00DD4335" w:rsidRPr="00DD4335" w:rsidRDefault="00DD4335" w:rsidP="00880E9B">
            <w:pPr>
              <w:pStyle w:val="Default"/>
              <w:rPr>
                <w:sz w:val="18"/>
                <w:szCs w:val="20"/>
              </w:rPr>
            </w:pPr>
            <w:r w:rsidRPr="00DD4335">
              <w:rPr>
                <w:sz w:val="18"/>
                <w:szCs w:val="20"/>
              </w:rPr>
              <w:t>R7</w:t>
            </w:r>
          </w:p>
        </w:tc>
        <w:tc>
          <w:tcPr>
            <w:tcW w:w="1316" w:type="dxa"/>
          </w:tcPr>
          <w:p w14:paraId="182FD23E" w14:textId="77777777" w:rsidR="00DD4335" w:rsidRPr="00DD4335" w:rsidRDefault="00DD4335" w:rsidP="00880E9B">
            <w:pPr>
              <w:pStyle w:val="Default"/>
              <w:cnfStyle w:val="000000100000" w:firstRow="0" w:lastRow="0" w:firstColumn="0" w:lastColumn="0" w:oddVBand="0" w:evenVBand="0" w:oddHBand="1" w:evenHBand="0" w:firstRowFirstColumn="0" w:firstRowLastColumn="0" w:lastRowFirstColumn="0" w:lastRowLastColumn="0"/>
              <w:rPr>
                <w:sz w:val="18"/>
                <w:szCs w:val="20"/>
              </w:rPr>
            </w:pPr>
            <w:r w:rsidRPr="00DD4335">
              <w:rPr>
                <w:sz w:val="18"/>
                <w:szCs w:val="20"/>
              </w:rPr>
              <w:t>Repurpose</w:t>
            </w:r>
          </w:p>
        </w:tc>
        <w:tc>
          <w:tcPr>
            <w:tcW w:w="0" w:type="auto"/>
          </w:tcPr>
          <w:p w14:paraId="7DA15FAC" w14:textId="77777777" w:rsidR="00DD4335" w:rsidRPr="00DD4335" w:rsidRDefault="00DD4335" w:rsidP="00880E9B">
            <w:pPr>
              <w:pStyle w:val="Default"/>
              <w:cnfStyle w:val="000000100000" w:firstRow="0" w:lastRow="0" w:firstColumn="0" w:lastColumn="0" w:oddVBand="0" w:evenVBand="0" w:oddHBand="1" w:evenHBand="0" w:firstRowFirstColumn="0" w:firstRowLastColumn="0" w:lastRowFirstColumn="0" w:lastRowLastColumn="0"/>
              <w:rPr>
                <w:sz w:val="18"/>
                <w:szCs w:val="20"/>
              </w:rPr>
            </w:pPr>
            <w:r w:rsidRPr="00DD4335">
              <w:rPr>
                <w:sz w:val="18"/>
                <w:szCs w:val="20"/>
              </w:rPr>
              <w:t>Use discarded product or its parts in a new product with a different function</w:t>
            </w:r>
          </w:p>
        </w:tc>
      </w:tr>
      <w:tr w:rsidR="00DD4335" w:rsidRPr="00DD4335" w14:paraId="715ED3D8" w14:textId="77777777" w:rsidTr="00DD4335">
        <w:tc>
          <w:tcPr>
            <w:cnfStyle w:val="001000000000" w:firstRow="0" w:lastRow="0" w:firstColumn="1" w:lastColumn="0" w:oddVBand="0" w:evenVBand="0" w:oddHBand="0" w:evenHBand="0" w:firstRowFirstColumn="0" w:firstRowLastColumn="0" w:lastRowFirstColumn="0" w:lastRowLastColumn="0"/>
            <w:tcW w:w="0" w:type="auto"/>
          </w:tcPr>
          <w:p w14:paraId="6288CA79" w14:textId="77777777" w:rsidR="00DD4335" w:rsidRPr="00DD4335" w:rsidRDefault="00DD4335" w:rsidP="00880E9B">
            <w:pPr>
              <w:pStyle w:val="Default"/>
              <w:rPr>
                <w:sz w:val="18"/>
                <w:szCs w:val="20"/>
              </w:rPr>
            </w:pPr>
            <w:r w:rsidRPr="00DD4335">
              <w:rPr>
                <w:sz w:val="18"/>
                <w:szCs w:val="20"/>
              </w:rPr>
              <w:t>R8</w:t>
            </w:r>
          </w:p>
        </w:tc>
        <w:tc>
          <w:tcPr>
            <w:tcW w:w="1316" w:type="dxa"/>
          </w:tcPr>
          <w:p w14:paraId="34CC636B" w14:textId="77777777" w:rsidR="00DD4335" w:rsidRPr="00DD4335" w:rsidRDefault="00DD4335" w:rsidP="00880E9B">
            <w:pPr>
              <w:pStyle w:val="Default"/>
              <w:cnfStyle w:val="000000000000" w:firstRow="0" w:lastRow="0" w:firstColumn="0" w:lastColumn="0" w:oddVBand="0" w:evenVBand="0" w:oddHBand="0" w:evenHBand="0" w:firstRowFirstColumn="0" w:firstRowLastColumn="0" w:lastRowFirstColumn="0" w:lastRowLastColumn="0"/>
              <w:rPr>
                <w:sz w:val="18"/>
                <w:szCs w:val="20"/>
              </w:rPr>
            </w:pPr>
            <w:r w:rsidRPr="00DD4335">
              <w:rPr>
                <w:sz w:val="18"/>
                <w:szCs w:val="20"/>
              </w:rPr>
              <w:t>Recycle</w:t>
            </w:r>
          </w:p>
        </w:tc>
        <w:tc>
          <w:tcPr>
            <w:tcW w:w="0" w:type="auto"/>
          </w:tcPr>
          <w:p w14:paraId="200EC316" w14:textId="77777777" w:rsidR="00DD4335" w:rsidRPr="00DD4335" w:rsidRDefault="00DD4335" w:rsidP="00880E9B">
            <w:pPr>
              <w:pStyle w:val="Default"/>
              <w:cnfStyle w:val="000000000000" w:firstRow="0" w:lastRow="0" w:firstColumn="0" w:lastColumn="0" w:oddVBand="0" w:evenVBand="0" w:oddHBand="0" w:evenHBand="0" w:firstRowFirstColumn="0" w:firstRowLastColumn="0" w:lastRowFirstColumn="0" w:lastRowLastColumn="0"/>
              <w:rPr>
                <w:sz w:val="18"/>
                <w:szCs w:val="20"/>
              </w:rPr>
            </w:pPr>
            <w:r w:rsidRPr="00DD4335">
              <w:rPr>
                <w:sz w:val="18"/>
                <w:szCs w:val="20"/>
              </w:rPr>
              <w:t>Process materials to obtain the same (high grade) or lower (low grade) quality</w:t>
            </w:r>
          </w:p>
        </w:tc>
      </w:tr>
      <w:tr w:rsidR="00DD4335" w:rsidRPr="00DD4335" w14:paraId="2854A6A5" w14:textId="77777777" w:rsidTr="00DD4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F1EFCA" w14:textId="77777777" w:rsidR="00DD4335" w:rsidRPr="00DD4335" w:rsidRDefault="00DD4335" w:rsidP="00880E9B">
            <w:pPr>
              <w:pStyle w:val="Default"/>
              <w:rPr>
                <w:sz w:val="18"/>
                <w:szCs w:val="20"/>
              </w:rPr>
            </w:pPr>
            <w:r w:rsidRPr="00DD4335">
              <w:rPr>
                <w:sz w:val="18"/>
                <w:szCs w:val="20"/>
              </w:rPr>
              <w:t>R9</w:t>
            </w:r>
          </w:p>
        </w:tc>
        <w:tc>
          <w:tcPr>
            <w:tcW w:w="1316" w:type="dxa"/>
          </w:tcPr>
          <w:p w14:paraId="25890EFF" w14:textId="77777777" w:rsidR="00DD4335" w:rsidRPr="00DD4335" w:rsidRDefault="00DD4335" w:rsidP="00880E9B">
            <w:pPr>
              <w:pStyle w:val="Default"/>
              <w:cnfStyle w:val="000000100000" w:firstRow="0" w:lastRow="0" w:firstColumn="0" w:lastColumn="0" w:oddVBand="0" w:evenVBand="0" w:oddHBand="1" w:evenHBand="0" w:firstRowFirstColumn="0" w:firstRowLastColumn="0" w:lastRowFirstColumn="0" w:lastRowLastColumn="0"/>
              <w:rPr>
                <w:sz w:val="18"/>
                <w:szCs w:val="20"/>
              </w:rPr>
            </w:pPr>
            <w:r w:rsidRPr="00DD4335">
              <w:rPr>
                <w:sz w:val="18"/>
                <w:szCs w:val="20"/>
              </w:rPr>
              <w:t>Recover</w:t>
            </w:r>
          </w:p>
        </w:tc>
        <w:tc>
          <w:tcPr>
            <w:tcW w:w="0" w:type="auto"/>
          </w:tcPr>
          <w:p w14:paraId="161114B8" w14:textId="77777777" w:rsidR="00DD4335" w:rsidRPr="00DD4335" w:rsidRDefault="00DD4335" w:rsidP="00880E9B">
            <w:pPr>
              <w:pStyle w:val="Default"/>
              <w:cnfStyle w:val="000000100000" w:firstRow="0" w:lastRow="0" w:firstColumn="0" w:lastColumn="0" w:oddVBand="0" w:evenVBand="0" w:oddHBand="1" w:evenHBand="0" w:firstRowFirstColumn="0" w:firstRowLastColumn="0" w:lastRowFirstColumn="0" w:lastRowLastColumn="0"/>
              <w:rPr>
                <w:sz w:val="18"/>
                <w:szCs w:val="20"/>
              </w:rPr>
            </w:pPr>
            <w:r w:rsidRPr="00DD4335">
              <w:rPr>
                <w:sz w:val="18"/>
                <w:szCs w:val="20"/>
              </w:rPr>
              <w:t>Incineration of material with energy recovery</w:t>
            </w:r>
          </w:p>
        </w:tc>
      </w:tr>
    </w:tbl>
    <w:p w14:paraId="64286BD8" w14:textId="3111A427" w:rsidR="00DD4335" w:rsidRDefault="00DD4335" w:rsidP="00DD4335">
      <w:pPr>
        <w:pStyle w:val="Default"/>
        <w:rPr>
          <w:sz w:val="20"/>
          <w:szCs w:val="20"/>
        </w:rPr>
      </w:pPr>
      <w:r>
        <w:rPr>
          <w:sz w:val="20"/>
          <w:szCs w:val="20"/>
        </w:rPr>
        <w:t xml:space="preserve">Table 1: </w:t>
      </w:r>
      <w:r w:rsidRPr="007D21AA">
        <w:rPr>
          <w:sz w:val="20"/>
          <w:szCs w:val="20"/>
        </w:rPr>
        <w:t xml:space="preserve">9R </w:t>
      </w:r>
      <w:r>
        <w:rPr>
          <w:sz w:val="20"/>
          <w:szCs w:val="20"/>
        </w:rPr>
        <w:t>Strategies</w:t>
      </w:r>
      <w:r w:rsidRPr="007D21AA">
        <w:rPr>
          <w:sz w:val="20"/>
          <w:szCs w:val="20"/>
        </w:rPr>
        <w:t xml:space="preserve"> for pursuing </w:t>
      </w:r>
      <w:r>
        <w:rPr>
          <w:sz w:val="20"/>
          <w:szCs w:val="20"/>
        </w:rPr>
        <w:t xml:space="preserve">Sustainable Manufacturing in </w:t>
      </w:r>
      <w:r w:rsidRPr="007D21AA">
        <w:rPr>
          <w:sz w:val="20"/>
          <w:szCs w:val="20"/>
        </w:rPr>
        <w:t>Circular Economy</w:t>
      </w:r>
      <w:r w:rsidR="000649EF">
        <w:rPr>
          <w:sz w:val="20"/>
          <w:szCs w:val="20"/>
        </w:rPr>
        <w:t xml:space="preserve"> (adapted from</w:t>
      </w:r>
      <w:r w:rsidR="000649EF" w:rsidRPr="000649EF">
        <w:rPr>
          <w:sz w:val="20"/>
          <w:szCs w:val="20"/>
        </w:rPr>
        <w:t xml:space="preserve"> </w:t>
      </w:r>
      <w:r w:rsidR="000649EF">
        <w:rPr>
          <w:sz w:val="20"/>
          <w:szCs w:val="20"/>
        </w:rPr>
        <w:t xml:space="preserve">J. Mast et al.,2022 &amp; European </w:t>
      </w:r>
      <w:r w:rsidR="00D86E3A">
        <w:rPr>
          <w:sz w:val="20"/>
          <w:szCs w:val="20"/>
        </w:rPr>
        <w:t>Commission</w:t>
      </w:r>
      <w:r w:rsidR="000649EF">
        <w:rPr>
          <w:sz w:val="20"/>
          <w:szCs w:val="20"/>
        </w:rPr>
        <w:t>, 2020)</w:t>
      </w:r>
    </w:p>
    <w:p w14:paraId="432059A2" w14:textId="758BFFFB" w:rsidR="00232373" w:rsidRDefault="00DD4335" w:rsidP="005927CB">
      <w:pPr>
        <w:pStyle w:val="Default"/>
        <w:jc w:val="both"/>
        <w:rPr>
          <w:sz w:val="20"/>
          <w:szCs w:val="20"/>
        </w:rPr>
      </w:pPr>
      <w:r w:rsidRPr="00DD4335">
        <w:rPr>
          <w:sz w:val="20"/>
          <w:szCs w:val="20"/>
        </w:rPr>
        <w:t>This strategy is particularly vital for sustainable development, especially in the manufacturing sector. It plays a significant role in resource conservation, reducing environmental impacts, and inspiring innovation and economic growth. Essentially, the 9R framework in sustainable manufacturing revolves around the concept of innovative utilization of resources to minimize consumption and waste,</w:t>
      </w:r>
      <w:r w:rsidR="00BA791E">
        <w:rPr>
          <w:sz w:val="20"/>
          <w:szCs w:val="20"/>
        </w:rPr>
        <w:t xml:space="preserve"> thereby maximizing efficiency </w:t>
      </w:r>
      <w:r w:rsidR="007D21AA">
        <w:rPr>
          <w:sz w:val="20"/>
          <w:szCs w:val="20"/>
        </w:rPr>
        <w:t>(</w:t>
      </w:r>
      <w:r w:rsidRPr="00DD4335">
        <w:rPr>
          <w:sz w:val="20"/>
          <w:szCs w:val="20"/>
        </w:rPr>
        <w:t>K. Stylianopoulou et al., 2023</w:t>
      </w:r>
      <w:r>
        <w:rPr>
          <w:sz w:val="20"/>
          <w:szCs w:val="20"/>
        </w:rPr>
        <w:t xml:space="preserve">, </w:t>
      </w:r>
      <w:r w:rsidR="007D21AA">
        <w:rPr>
          <w:sz w:val="20"/>
          <w:szCs w:val="20"/>
        </w:rPr>
        <w:t>J. Mast et al.,2022 &amp; Eur</w:t>
      </w:r>
      <w:r w:rsidR="005927CB">
        <w:rPr>
          <w:sz w:val="20"/>
          <w:szCs w:val="20"/>
        </w:rPr>
        <w:t>.</w:t>
      </w:r>
      <w:r w:rsidR="007D21AA">
        <w:rPr>
          <w:sz w:val="20"/>
          <w:szCs w:val="20"/>
        </w:rPr>
        <w:t xml:space="preserve"> </w:t>
      </w:r>
      <w:r w:rsidR="00BA791E">
        <w:rPr>
          <w:sz w:val="20"/>
          <w:szCs w:val="20"/>
        </w:rPr>
        <w:t>Commission</w:t>
      </w:r>
      <w:r w:rsidR="007D21AA">
        <w:rPr>
          <w:sz w:val="20"/>
          <w:szCs w:val="20"/>
        </w:rPr>
        <w:t>, 2020)</w:t>
      </w:r>
      <w:r w:rsidR="001D688A" w:rsidRPr="001D688A">
        <w:rPr>
          <w:sz w:val="20"/>
          <w:szCs w:val="20"/>
        </w:rPr>
        <w:t>.</w:t>
      </w:r>
    </w:p>
    <w:p w14:paraId="16BF440B" w14:textId="3F69A9BE" w:rsidR="00884173" w:rsidRDefault="00F519D5" w:rsidP="00884173">
      <w:pPr>
        <w:pStyle w:val="Els-1storder-head"/>
        <w:spacing w:after="120"/>
        <w:rPr>
          <w:lang w:val="en-GB"/>
        </w:rPr>
      </w:pPr>
      <w:r>
        <w:rPr>
          <w:lang w:val="en-GB"/>
        </w:rPr>
        <w:t>Methodology</w:t>
      </w:r>
    </w:p>
    <w:p w14:paraId="6EB9BB56" w14:textId="507E7801" w:rsidR="00595D9A" w:rsidRDefault="00915A38" w:rsidP="00915A38">
      <w:pPr>
        <w:pStyle w:val="Els-body-text"/>
        <w:rPr>
          <w:lang w:eastAsia="en-GB"/>
        </w:rPr>
      </w:pPr>
      <w:r>
        <w:rPr>
          <w:lang w:eastAsia="en-GB"/>
        </w:rPr>
        <w:t>In the contemporary landscape of industrial manufacturing, sustainability has transitioned from a peripheral concern to a central operational imperative. This shift is driven by a growing recognition of environmental challenges, regulatory pressures, and evolving market expectations. Sustainable manufacturing, which aims to minimize environmental impact while maintaining economic viability, has emerged as a crucial practice. To this end, the development of an optimization model that holistically considers cost, environmental impact, and energy usage becomes paramount.</w:t>
      </w:r>
    </w:p>
    <w:p w14:paraId="6654C867" w14:textId="09E528D5" w:rsidR="00595D9A" w:rsidRDefault="0047006E" w:rsidP="00F53BF5">
      <w:pPr>
        <w:pStyle w:val="Els-2ndorder-head"/>
        <w:numPr>
          <w:ilvl w:val="2"/>
          <w:numId w:val="19"/>
        </w:numPr>
        <w:spacing w:after="120"/>
        <w:rPr>
          <w:lang w:eastAsia="en-GB"/>
        </w:rPr>
      </w:pPr>
      <w:r w:rsidRPr="0047006E">
        <w:rPr>
          <w:lang w:val="en-GB"/>
        </w:rPr>
        <w:t>Model Development</w:t>
      </w:r>
    </w:p>
    <w:p w14:paraId="6F92EC47" w14:textId="2E49BBFA" w:rsidR="00924FCD" w:rsidRDefault="00A11377" w:rsidP="00595D9A">
      <w:pPr>
        <w:pStyle w:val="Els-body-text"/>
        <w:rPr>
          <w:lang w:val="en-GB" w:eastAsia="en-GB"/>
        </w:rPr>
      </w:pPr>
      <w:r>
        <w:rPr>
          <w:lang w:val="en-GB" w:eastAsia="en-GB"/>
        </w:rPr>
        <w:t>The a</w:t>
      </w:r>
      <w:r w:rsidRPr="00B805AB">
        <w:rPr>
          <w:lang w:val="en-GB" w:eastAsia="en-GB"/>
        </w:rPr>
        <w:t>pproach</w:t>
      </w:r>
      <w:r w:rsidR="0015140A">
        <w:rPr>
          <w:lang w:val="en-GB" w:eastAsia="en-GB"/>
        </w:rPr>
        <w:t xml:space="preserve"> that is intended here</w:t>
      </w:r>
      <w:r>
        <w:rPr>
          <w:lang w:val="en-GB" w:eastAsia="en-GB"/>
        </w:rPr>
        <w:t xml:space="preserve"> is that t</w:t>
      </w:r>
      <w:r w:rsidRPr="00B805AB">
        <w:rPr>
          <w:lang w:val="en-GB" w:eastAsia="en-GB"/>
        </w:rPr>
        <w:t>he development process involves integrating sustainability principles into traditional manufacturing optimization, addressing complex interdependencies between various manufacturing aspects.</w:t>
      </w:r>
      <w:r>
        <w:t xml:space="preserve"> </w:t>
      </w:r>
      <w:r w:rsidR="0015140A">
        <w:rPr>
          <w:lang w:eastAsia="en-GB"/>
        </w:rPr>
        <w:t>The model was</w:t>
      </w:r>
      <w:r w:rsidR="00915A38">
        <w:rPr>
          <w:lang w:eastAsia="en-GB"/>
        </w:rPr>
        <w:t xml:space="preserve"> </w:t>
      </w:r>
      <w:r w:rsidR="00BA791E">
        <w:rPr>
          <w:lang w:eastAsia="en-GB"/>
        </w:rPr>
        <w:t>developed</w:t>
      </w:r>
      <w:r w:rsidR="00915A38">
        <w:rPr>
          <w:lang w:eastAsia="en-GB"/>
        </w:rPr>
        <w:t xml:space="preserve"> to address the </w:t>
      </w:r>
      <w:r w:rsidR="00030E83">
        <w:rPr>
          <w:lang w:eastAsia="en-GB"/>
        </w:rPr>
        <w:t>complex</w:t>
      </w:r>
      <w:r w:rsidR="00915A38">
        <w:rPr>
          <w:lang w:eastAsia="en-GB"/>
        </w:rPr>
        <w:t xml:space="preserve"> </w:t>
      </w:r>
      <w:r w:rsidR="00030E83">
        <w:rPr>
          <w:lang w:eastAsia="en-GB"/>
        </w:rPr>
        <w:t>interactions</w:t>
      </w:r>
      <w:r w:rsidR="00915A38">
        <w:rPr>
          <w:lang w:eastAsia="en-GB"/>
        </w:rPr>
        <w:t xml:space="preserve"> between various elements of manufacturing - resource utilization, waste management, energy consumption, and production efficiency - all under the umbrella of sustainability.</w:t>
      </w:r>
      <w:r w:rsidR="00246401">
        <w:rPr>
          <w:lang w:eastAsia="en-GB"/>
        </w:rPr>
        <w:t xml:space="preserve"> </w:t>
      </w:r>
      <w:r w:rsidRPr="00595D9A">
        <w:rPr>
          <w:lang w:val="en-GB" w:eastAsia="en-GB"/>
        </w:rPr>
        <w:t xml:space="preserve">The first step </w:t>
      </w:r>
      <w:r>
        <w:rPr>
          <w:lang w:val="en-GB" w:eastAsia="en-GB"/>
        </w:rPr>
        <w:t>was</w:t>
      </w:r>
      <w:r w:rsidRPr="00595D9A">
        <w:rPr>
          <w:lang w:val="en-GB" w:eastAsia="en-GB"/>
        </w:rPr>
        <w:t xml:space="preserve"> to identify the critical elements affecting sustainable manufacturing, such as resource use, waste generation, energy consumption, and compliance with environmental standards.</w:t>
      </w:r>
      <w:r>
        <w:rPr>
          <w:lang w:val="en-GB" w:eastAsia="en-GB"/>
        </w:rPr>
        <w:t xml:space="preserve"> Then the </w:t>
      </w:r>
      <w:r w:rsidR="00BA791E">
        <w:rPr>
          <w:lang w:eastAsia="en-GB"/>
        </w:rPr>
        <w:t xml:space="preserve">principles of the 9R framework </w:t>
      </w:r>
      <w:r w:rsidR="00595D9A">
        <w:rPr>
          <w:lang w:eastAsia="en-GB"/>
        </w:rPr>
        <w:t>to ensure a comprehensive approach to sustainability</w:t>
      </w:r>
      <w:r>
        <w:rPr>
          <w:lang w:eastAsia="en-GB"/>
        </w:rPr>
        <w:t xml:space="preserve"> were taken into account</w:t>
      </w:r>
      <w:r w:rsidR="00595D9A">
        <w:rPr>
          <w:lang w:eastAsia="en-GB"/>
        </w:rPr>
        <w:t>.</w:t>
      </w:r>
      <w:r w:rsidR="00030E83">
        <w:rPr>
          <w:lang w:eastAsia="en-GB"/>
        </w:rPr>
        <w:t xml:space="preserve"> </w:t>
      </w:r>
      <w:r w:rsidR="00595D9A" w:rsidRPr="00B805AB">
        <w:rPr>
          <w:lang w:val="en-GB" w:eastAsia="en-GB"/>
        </w:rPr>
        <w:t xml:space="preserve">Based on </w:t>
      </w:r>
      <w:r w:rsidR="00595D9A" w:rsidRPr="00B805AB">
        <w:rPr>
          <w:lang w:val="en-GB" w:eastAsia="en-GB"/>
        </w:rPr>
        <w:lastRenderedPageBreak/>
        <w:t>these factors, the model defines a set of variables (both decision and state variables) and constraints that represent the limitations or requirements of the manufacturing process.</w:t>
      </w:r>
      <w:r w:rsidR="00595D9A" w:rsidRPr="00595D9A">
        <w:rPr>
          <w:lang w:val="en-GB" w:eastAsia="en-GB"/>
        </w:rPr>
        <w:t xml:space="preserve"> </w:t>
      </w:r>
    </w:p>
    <w:p w14:paraId="556C5A52" w14:textId="3BABDC55" w:rsidR="00595D9A" w:rsidRPr="00924FCD" w:rsidRDefault="00595D9A" w:rsidP="00F53BF5">
      <w:pPr>
        <w:pStyle w:val="Els-2ndorder-head"/>
        <w:numPr>
          <w:ilvl w:val="2"/>
          <w:numId w:val="19"/>
        </w:numPr>
        <w:spacing w:after="120"/>
        <w:rPr>
          <w:lang w:val="en-GB" w:eastAsia="en-GB"/>
        </w:rPr>
      </w:pPr>
      <w:r w:rsidRPr="00924FCD">
        <w:rPr>
          <w:lang w:val="en-GB" w:eastAsia="en-GB"/>
        </w:rPr>
        <w:t xml:space="preserve"> The Objective function</w:t>
      </w:r>
    </w:p>
    <w:p w14:paraId="275E79B8" w14:textId="5D4E0C62" w:rsidR="0047006E" w:rsidRDefault="00595D9A" w:rsidP="00472B43">
      <w:pPr>
        <w:pStyle w:val="Els-body-text"/>
        <w:rPr>
          <w:lang w:eastAsia="en-GB"/>
        </w:rPr>
      </w:pPr>
      <w:r w:rsidRPr="00557A92">
        <w:rPr>
          <w:lang w:val="en-GB" w:eastAsia="en-GB"/>
        </w:rPr>
        <w:t>The optimization model developed</w:t>
      </w:r>
      <w:r w:rsidR="00D5051F" w:rsidRPr="00557A92">
        <w:rPr>
          <w:lang w:val="en-GB" w:eastAsia="en-GB"/>
        </w:rPr>
        <w:t xml:space="preserve"> for sustainable manufacturing incorporates</w:t>
      </w:r>
      <w:r w:rsidRPr="00557A92">
        <w:rPr>
          <w:lang w:val="en-GB" w:eastAsia="en-GB"/>
        </w:rPr>
        <w:t xml:space="preserve"> the principles of the 9R framework</w:t>
      </w:r>
      <w:r w:rsidR="00D5051F" w:rsidRPr="00557A92">
        <w:t xml:space="preserve"> </w:t>
      </w:r>
      <w:r w:rsidR="00D5051F" w:rsidRPr="00557A92">
        <w:rPr>
          <w:lang w:val="en-GB" w:eastAsia="en-GB"/>
        </w:rPr>
        <w:t>elements</w:t>
      </w:r>
      <w:r w:rsidRPr="00557A92">
        <w:rPr>
          <w:lang w:val="en-GB" w:eastAsia="en-GB"/>
        </w:rPr>
        <w:t xml:space="preserve"> into a </w:t>
      </w:r>
      <w:r w:rsidR="00255174" w:rsidRPr="00557A92">
        <w:rPr>
          <w:lang w:val="en-GB" w:eastAsia="en-GB"/>
        </w:rPr>
        <w:t xml:space="preserve">mathematical </w:t>
      </w:r>
      <w:r w:rsidR="00D5051F" w:rsidRPr="00557A92">
        <w:rPr>
          <w:lang w:val="en-GB" w:eastAsia="en-GB"/>
        </w:rPr>
        <w:t>structure</w:t>
      </w:r>
      <w:r w:rsidR="00255174" w:rsidRPr="00557A92">
        <w:rPr>
          <w:lang w:val="en-GB" w:eastAsia="en-GB"/>
        </w:rPr>
        <w:t xml:space="preserve">. The objective function is </w:t>
      </w:r>
      <w:r w:rsidR="00D5051F" w:rsidRPr="00557A92">
        <w:rPr>
          <w:lang w:val="en-GB" w:eastAsia="en-GB"/>
        </w:rPr>
        <w:t>to achieve an</w:t>
      </w:r>
      <w:r w:rsidR="00255174" w:rsidRPr="00557A92">
        <w:rPr>
          <w:lang w:val="en-GB" w:eastAsia="en-GB"/>
        </w:rPr>
        <w:t xml:space="preserve"> optimal balance between cost, sustainability, and energy efficiency, </w:t>
      </w:r>
      <w:r w:rsidR="00557A92" w:rsidRPr="00557A92">
        <w:rPr>
          <w:lang w:val="en-GB" w:eastAsia="en-GB"/>
        </w:rPr>
        <w:t>with the understanding that advancements in one aspect may result in concessions elsewhere.</w:t>
      </w:r>
      <w:r w:rsidR="00255174" w:rsidRPr="00557A92">
        <w:rPr>
          <w:lang w:val="en-GB" w:eastAsia="en-GB"/>
        </w:rPr>
        <w:t xml:space="preserve"> </w:t>
      </w:r>
      <w:r w:rsidR="00472B43" w:rsidRPr="00557A92">
        <w:rPr>
          <w:lang w:eastAsia="en-GB"/>
        </w:rPr>
        <w:t>At the core of the mode</w:t>
      </w:r>
      <w:r w:rsidR="00557A92" w:rsidRPr="00557A92">
        <w:rPr>
          <w:lang w:eastAsia="en-GB"/>
        </w:rPr>
        <w:t>l is a multi-objective function, as presented in</w:t>
      </w:r>
      <w:r w:rsidR="0047006E" w:rsidRPr="00557A92">
        <w:t xml:space="preserve"> Eq. (1),</w:t>
      </w:r>
      <w:r w:rsidR="00472B43" w:rsidRPr="00557A92">
        <w:rPr>
          <w:lang w:eastAsia="en-GB"/>
        </w:rPr>
        <w:t xml:space="preserve"> </w:t>
      </w:r>
      <w:r w:rsidR="00557A92" w:rsidRPr="00557A92">
        <w:rPr>
          <w:lang w:eastAsia="en-GB"/>
        </w:rPr>
        <w:t>placing emphasis on thre</w:t>
      </w:r>
      <w:r w:rsidR="00472B43" w:rsidRPr="00557A92">
        <w:rPr>
          <w:lang w:eastAsia="en-GB"/>
        </w:rPr>
        <w:t xml:space="preserve">e primary </w:t>
      </w:r>
      <w:r w:rsidR="00557A92" w:rsidRPr="00557A92">
        <w:rPr>
          <w:lang w:eastAsia="en-GB"/>
        </w:rPr>
        <w:t>objectives</w:t>
      </w:r>
      <w:r w:rsidR="00472B43" w:rsidRPr="00557A92">
        <w:rPr>
          <w:lang w:eastAsia="en-GB"/>
        </w:rPr>
        <w:t>: minimizing cost (C), environme</w:t>
      </w:r>
      <w:r w:rsidR="009A5D27" w:rsidRPr="00557A92">
        <w:rPr>
          <w:lang w:eastAsia="en-GB"/>
        </w:rPr>
        <w:t>ntal impact (E), and energy us</w:t>
      </w:r>
      <w:r w:rsidR="00472B43" w:rsidRPr="00557A92">
        <w:rPr>
          <w:lang w:eastAsia="en-GB"/>
        </w:rPr>
        <w:t>e (U). The objective function is expressed as:</w:t>
      </w:r>
    </w:p>
    <w:tbl>
      <w:tblPr>
        <w:tblW w:w="0" w:type="auto"/>
        <w:tblLook w:val="04A0" w:firstRow="1" w:lastRow="0" w:firstColumn="1" w:lastColumn="0" w:noHBand="0" w:noVBand="1"/>
      </w:tblPr>
      <w:tblGrid>
        <w:gridCol w:w="6121"/>
        <w:gridCol w:w="965"/>
      </w:tblGrid>
      <w:tr w:rsidR="0047006E" w14:paraId="0122E363" w14:textId="77777777" w:rsidTr="0047006E">
        <w:tc>
          <w:tcPr>
            <w:tcW w:w="6317" w:type="dxa"/>
            <w:vAlign w:val="center"/>
            <w:hideMark/>
          </w:tcPr>
          <w:p w14:paraId="0C5E8D58" w14:textId="20E783D7" w:rsidR="0047006E" w:rsidRPr="0047006E" w:rsidRDefault="006D7753" w:rsidP="006D7753">
            <w:pPr>
              <w:pStyle w:val="Els-body-text"/>
              <w:spacing w:before="120" w:after="120" w:line="264" w:lineRule="auto"/>
              <w:rPr>
                <w:lang w:val="en-GB" w:eastAsia="en-GB"/>
              </w:rPr>
            </w:pPr>
            <m:oMathPara>
              <m:oMathParaPr>
                <m:jc m:val="left"/>
              </m:oMathParaPr>
              <m:oMath>
                <m:r>
                  <m:rPr>
                    <m:sty m:val="p"/>
                  </m:rPr>
                  <w:rPr>
                    <w:rFonts w:ascii="Cambria Math" w:hAnsi="Cambria Math"/>
                    <w:lang w:eastAsia="en-GB"/>
                  </w:rPr>
                  <m:t xml:space="preserve">Minimize Z=αC+βE+γU </m:t>
                </m:r>
              </m:oMath>
            </m:oMathPara>
          </w:p>
        </w:tc>
        <w:tc>
          <w:tcPr>
            <w:tcW w:w="985" w:type="dxa"/>
            <w:vAlign w:val="center"/>
            <w:hideMark/>
          </w:tcPr>
          <w:p w14:paraId="22611301" w14:textId="77777777" w:rsidR="0047006E" w:rsidRDefault="0047006E">
            <w:pPr>
              <w:pStyle w:val="Els-body-text"/>
              <w:spacing w:before="120" w:after="120" w:line="264" w:lineRule="auto"/>
              <w:jc w:val="right"/>
              <w:rPr>
                <w:lang w:val="en-GB" w:eastAsia="en-GB"/>
              </w:rPr>
            </w:pPr>
            <w:r>
              <w:rPr>
                <w:lang w:val="en-GB" w:eastAsia="en-GB"/>
              </w:rPr>
              <w:t>(1)</w:t>
            </w:r>
          </w:p>
        </w:tc>
      </w:tr>
    </w:tbl>
    <w:p w14:paraId="131AF068" w14:textId="01DB24B6" w:rsidR="00905B8F" w:rsidRDefault="003C26D8" w:rsidP="00472B43">
      <w:pPr>
        <w:pStyle w:val="Els-body-text"/>
        <w:rPr>
          <w:lang w:eastAsia="en-GB"/>
        </w:rPr>
      </w:pPr>
      <w:r w:rsidRPr="003C26D8">
        <w:rPr>
          <w:lang w:eastAsia="en-GB"/>
        </w:rPr>
        <w:t>In this context, "Z" symbolizes the</w:t>
      </w:r>
      <w:r w:rsidR="00472B43" w:rsidRPr="003C26D8">
        <w:rPr>
          <w:lang w:eastAsia="en-GB"/>
        </w:rPr>
        <w:t xml:space="preserve"> total weighted impact of the manufacturing process. </w:t>
      </w:r>
      <w:r w:rsidRPr="003C26D8">
        <w:rPr>
          <w:lang w:eastAsia="en-GB"/>
        </w:rPr>
        <w:t xml:space="preserve">Within </w:t>
      </w:r>
      <w:r w:rsidR="0047006E" w:rsidRPr="003C26D8">
        <w:t>Eq. (2)</w:t>
      </w:r>
      <w:r w:rsidRPr="003C26D8">
        <w:t xml:space="preserve"> symbolized as C</w:t>
      </w:r>
      <w:r w:rsidR="00905B8F" w:rsidRPr="003C26D8">
        <w:rPr>
          <w:lang w:eastAsia="en-GB"/>
        </w:rPr>
        <w:t xml:space="preserve">, </w:t>
      </w:r>
      <w:r w:rsidR="0015140A">
        <w:rPr>
          <w:lang w:eastAsia="en-GB"/>
        </w:rPr>
        <w:t>includes</w:t>
      </w:r>
      <w:r w:rsidR="00905B8F" w:rsidRPr="003C26D8">
        <w:rPr>
          <w:lang w:eastAsia="en-GB"/>
        </w:rPr>
        <w:t xml:space="preserve"> the cost of materials, labor, production and </w:t>
      </w:r>
      <w:r w:rsidRPr="003C26D8">
        <w:rPr>
          <w:lang w:eastAsia="en-GB"/>
        </w:rPr>
        <w:t xml:space="preserve">miscellaneous costs </w:t>
      </w:r>
      <w:r w:rsidR="00905B8F" w:rsidRPr="003C26D8">
        <w:rPr>
          <w:lang w:eastAsia="en-GB"/>
        </w:rPr>
        <w:t xml:space="preserve">that could </w:t>
      </w:r>
      <w:r w:rsidRPr="003C26D8">
        <w:rPr>
          <w:lang w:eastAsia="en-GB"/>
        </w:rPr>
        <w:t xml:space="preserve">influence the </w:t>
      </w:r>
      <w:r w:rsidR="0015140A">
        <w:rPr>
          <w:lang w:eastAsia="en-GB"/>
        </w:rPr>
        <w:t xml:space="preserve">manufacturing </w:t>
      </w:r>
      <w:r w:rsidRPr="003C26D8">
        <w:rPr>
          <w:lang w:eastAsia="en-GB"/>
        </w:rPr>
        <w:t>process</w:t>
      </w:r>
      <w:r w:rsidR="00905B8F" w:rsidRPr="003C26D8">
        <w:rPr>
          <w:lang w:eastAsia="en-GB"/>
        </w:rPr>
        <w:t>.</w:t>
      </w:r>
      <w:r w:rsidR="00905B8F">
        <w:rPr>
          <w:lang w:eastAsia="en-GB"/>
        </w:rPr>
        <w:t xml:space="preserve"> </w:t>
      </w:r>
    </w:p>
    <w:tbl>
      <w:tblPr>
        <w:tblW w:w="0" w:type="auto"/>
        <w:tblLook w:val="04A0" w:firstRow="1" w:lastRow="0" w:firstColumn="1" w:lastColumn="0" w:noHBand="0" w:noVBand="1"/>
      </w:tblPr>
      <w:tblGrid>
        <w:gridCol w:w="6122"/>
        <w:gridCol w:w="964"/>
      </w:tblGrid>
      <w:tr w:rsidR="008312B8" w14:paraId="7D14F959" w14:textId="77777777" w:rsidTr="00F53BF5">
        <w:tc>
          <w:tcPr>
            <w:tcW w:w="6317" w:type="dxa"/>
            <w:vAlign w:val="center"/>
            <w:hideMark/>
          </w:tcPr>
          <w:p w14:paraId="02AD1548" w14:textId="224C638C" w:rsidR="0047006E" w:rsidRPr="0047006E" w:rsidRDefault="0047006E" w:rsidP="008312B8">
            <w:pPr>
              <w:pStyle w:val="Els-body-text"/>
              <w:spacing w:before="120" w:after="120" w:line="264" w:lineRule="auto"/>
              <w:rPr>
                <w:lang w:val="en-GB" w:eastAsia="en-GB"/>
              </w:rPr>
            </w:pPr>
            <m:oMathPara>
              <m:oMathParaPr>
                <m:jc m:val="left"/>
              </m:oMathParaPr>
              <m:oMath>
                <m:r>
                  <m:rPr>
                    <m:sty m:val="p"/>
                  </m:rPr>
                  <w:rPr>
                    <w:rFonts w:ascii="Cambria Math" w:hAnsi="Cambria Math"/>
                    <w:lang w:val="en-GB" w:eastAsia="en-GB"/>
                  </w:rPr>
                  <m:t>C=</m:t>
                </m:r>
                <m:sSub>
                  <m:sSubPr>
                    <m:ctrlPr>
                      <w:rPr>
                        <w:rFonts w:ascii="Cambria Math" w:hAnsi="Cambria Math"/>
                        <w:lang w:val="en-GB" w:eastAsia="en-GB"/>
                      </w:rPr>
                    </m:ctrlPr>
                  </m:sSubPr>
                  <m:e>
                    <m:r>
                      <m:rPr>
                        <m:sty m:val="p"/>
                      </m:rPr>
                      <w:rPr>
                        <w:rFonts w:ascii="Cambria Math" w:hAnsi="Cambria Math"/>
                        <w:lang w:val="en-GB" w:eastAsia="en-GB"/>
                      </w:rPr>
                      <m:t>C</m:t>
                    </m:r>
                  </m:e>
                  <m:sub>
                    <m:r>
                      <m:rPr>
                        <m:sty m:val="p"/>
                      </m:rPr>
                      <w:rPr>
                        <w:rFonts w:ascii="Cambria Math" w:hAnsi="Cambria Math"/>
                        <w:lang w:val="en-GB" w:eastAsia="en-GB"/>
                      </w:rPr>
                      <m:t>materials</m:t>
                    </m:r>
                  </m:sub>
                </m:sSub>
                <m:r>
                  <m:rPr>
                    <m:sty m:val="p"/>
                  </m:rPr>
                  <w:rPr>
                    <w:rFonts w:ascii="Cambria Math" w:hAnsi="Cambria Math"/>
                    <w:lang w:val="en-GB" w:eastAsia="en-GB"/>
                  </w:rPr>
                  <m:t xml:space="preserve"> + </m:t>
                </m:r>
                <m:sSub>
                  <m:sSubPr>
                    <m:ctrlPr>
                      <w:rPr>
                        <w:rFonts w:ascii="Cambria Math" w:hAnsi="Cambria Math"/>
                        <w:lang w:val="en-GB" w:eastAsia="en-GB"/>
                      </w:rPr>
                    </m:ctrlPr>
                  </m:sSubPr>
                  <m:e>
                    <m:r>
                      <m:rPr>
                        <m:sty m:val="p"/>
                      </m:rPr>
                      <w:rPr>
                        <w:rFonts w:ascii="Cambria Math" w:hAnsi="Cambria Math"/>
                        <w:lang w:val="en-GB" w:eastAsia="en-GB"/>
                      </w:rPr>
                      <m:t>C</m:t>
                    </m:r>
                  </m:e>
                  <m:sub>
                    <m:r>
                      <m:rPr>
                        <m:sty m:val="p"/>
                      </m:rPr>
                      <w:rPr>
                        <w:rFonts w:ascii="Cambria Math" w:hAnsi="Cambria Math"/>
                        <w:lang w:val="en-GB" w:eastAsia="en-GB"/>
                      </w:rPr>
                      <m:t>labor</m:t>
                    </m:r>
                  </m:sub>
                </m:sSub>
                <m:r>
                  <m:rPr>
                    <m:sty m:val="p"/>
                  </m:rPr>
                  <w:rPr>
                    <w:rFonts w:ascii="Cambria Math" w:hAnsi="Cambria Math"/>
                    <w:lang w:val="en-GB" w:eastAsia="en-GB"/>
                  </w:rPr>
                  <m:t xml:space="preserve"> + </m:t>
                </m:r>
                <m:sSub>
                  <m:sSubPr>
                    <m:ctrlPr>
                      <w:rPr>
                        <w:rFonts w:ascii="Cambria Math" w:hAnsi="Cambria Math"/>
                        <w:lang w:val="en-GB" w:eastAsia="en-GB"/>
                      </w:rPr>
                    </m:ctrlPr>
                  </m:sSubPr>
                  <m:e>
                    <m:r>
                      <m:rPr>
                        <m:sty m:val="p"/>
                      </m:rPr>
                      <w:rPr>
                        <w:rFonts w:ascii="Cambria Math" w:hAnsi="Cambria Math"/>
                        <w:lang w:val="en-GB" w:eastAsia="en-GB"/>
                      </w:rPr>
                      <m:t>C</m:t>
                    </m:r>
                  </m:e>
                  <m:sub>
                    <m:r>
                      <m:rPr>
                        <m:sty m:val="p"/>
                      </m:rPr>
                      <w:rPr>
                        <w:rFonts w:ascii="Cambria Math" w:hAnsi="Cambria Math"/>
                        <w:lang w:val="en-GB" w:eastAsia="en-GB"/>
                      </w:rPr>
                      <m:t>process</m:t>
                    </m:r>
                  </m:sub>
                </m:sSub>
                <m:r>
                  <m:rPr>
                    <m:sty m:val="p"/>
                  </m:rPr>
                  <w:rPr>
                    <w:rFonts w:ascii="Cambria Math" w:hAnsi="Cambria Math"/>
                    <w:lang w:val="en-GB" w:eastAsia="en-GB"/>
                  </w:rPr>
                  <m:t xml:space="preserve"> +</m:t>
                </m:r>
                <m:sSub>
                  <m:sSubPr>
                    <m:ctrlPr>
                      <w:rPr>
                        <w:rFonts w:ascii="Cambria Math" w:hAnsi="Cambria Math"/>
                        <w:lang w:val="en-GB" w:eastAsia="en-GB"/>
                      </w:rPr>
                    </m:ctrlPr>
                  </m:sSubPr>
                  <m:e>
                    <m:r>
                      <m:rPr>
                        <m:sty m:val="p"/>
                      </m:rPr>
                      <w:rPr>
                        <w:rFonts w:ascii="Cambria Math" w:hAnsi="Cambria Math"/>
                        <w:lang w:val="en-GB" w:eastAsia="en-GB"/>
                      </w:rPr>
                      <m:t>C</m:t>
                    </m:r>
                  </m:e>
                  <m:sub>
                    <m:r>
                      <m:rPr>
                        <m:sty m:val="p"/>
                      </m:rPr>
                      <w:rPr>
                        <w:rFonts w:ascii="Cambria Math" w:hAnsi="Cambria Math"/>
                        <w:lang w:val="en-GB" w:eastAsia="en-GB"/>
                      </w:rPr>
                      <m:t>other</m:t>
                    </m:r>
                  </m:sub>
                </m:sSub>
                <m:r>
                  <m:rPr>
                    <m:sty m:val="p"/>
                  </m:rPr>
                  <w:rPr>
                    <w:rFonts w:ascii="Cambria Math" w:hAnsi="Cambria Math"/>
                    <w:lang w:val="en-GB" w:eastAsia="en-GB"/>
                  </w:rPr>
                  <m:t xml:space="preserve"> </m:t>
                </m:r>
                <m:r>
                  <m:rPr>
                    <m:sty m:val="p"/>
                  </m:rPr>
                  <w:rPr>
                    <w:rFonts w:ascii="Cambria Math" w:hAnsi="Cambria Math"/>
                    <w:lang w:eastAsia="en-GB"/>
                  </w:rPr>
                  <m:t xml:space="preserve"> </m:t>
                </m:r>
              </m:oMath>
            </m:oMathPara>
          </w:p>
        </w:tc>
        <w:tc>
          <w:tcPr>
            <w:tcW w:w="985" w:type="dxa"/>
            <w:vAlign w:val="center"/>
            <w:hideMark/>
          </w:tcPr>
          <w:p w14:paraId="451621A1" w14:textId="6C2C9707" w:rsidR="0047006E" w:rsidRDefault="0047006E" w:rsidP="0047006E">
            <w:pPr>
              <w:pStyle w:val="Els-body-text"/>
              <w:spacing w:before="120" w:after="120" w:line="264" w:lineRule="auto"/>
              <w:jc w:val="right"/>
              <w:rPr>
                <w:lang w:val="en-GB" w:eastAsia="en-GB"/>
              </w:rPr>
            </w:pPr>
            <w:r>
              <w:rPr>
                <w:lang w:val="en-GB" w:eastAsia="en-GB"/>
              </w:rPr>
              <w:t>(2)</w:t>
            </w:r>
          </w:p>
        </w:tc>
      </w:tr>
    </w:tbl>
    <w:p w14:paraId="50420701" w14:textId="729F8014" w:rsidR="0047006E" w:rsidRDefault="00050009" w:rsidP="00472B43">
      <w:pPr>
        <w:pStyle w:val="Els-body-text"/>
        <w:rPr>
          <w:lang w:val="en-GB" w:eastAsia="en-GB"/>
        </w:rPr>
      </w:pPr>
      <w:r w:rsidRPr="00050009">
        <w:rPr>
          <w:lang w:val="en-GB" w:eastAsia="en-GB"/>
        </w:rPr>
        <w:t>Regarding</w:t>
      </w:r>
      <w:r w:rsidR="003C26D8" w:rsidRPr="00050009">
        <w:rPr>
          <w:lang w:val="en-GB" w:eastAsia="en-GB"/>
        </w:rPr>
        <w:t xml:space="preserve"> the environmental factor</w:t>
      </w:r>
      <w:r w:rsidR="00905B8F" w:rsidRPr="00050009">
        <w:rPr>
          <w:lang w:val="en-GB" w:eastAsia="en-GB"/>
        </w:rPr>
        <w:t xml:space="preserve"> E</w:t>
      </w:r>
      <w:r w:rsidR="0047006E" w:rsidRPr="00050009">
        <w:rPr>
          <w:lang w:val="en-GB" w:eastAsia="en-GB"/>
        </w:rPr>
        <w:t>,</w:t>
      </w:r>
      <w:r w:rsidR="00297411" w:rsidRPr="00050009">
        <w:rPr>
          <w:lang w:val="en-GB" w:eastAsia="en-GB"/>
        </w:rPr>
        <w:t xml:space="preserve"> </w:t>
      </w:r>
      <w:r w:rsidRPr="00050009">
        <w:rPr>
          <w:lang w:val="en-GB" w:eastAsia="en-GB"/>
        </w:rPr>
        <w:t>highlighted</w:t>
      </w:r>
      <w:r w:rsidR="003C26D8" w:rsidRPr="00050009">
        <w:rPr>
          <w:lang w:val="en-GB" w:eastAsia="en-GB"/>
        </w:rPr>
        <w:t xml:space="preserve"> in </w:t>
      </w:r>
      <w:r w:rsidR="0047006E" w:rsidRPr="00050009">
        <w:t>Eq. (3)</w:t>
      </w:r>
      <w:r w:rsidR="00297411" w:rsidRPr="00050009">
        <w:rPr>
          <w:lang w:val="en-GB" w:eastAsia="en-GB"/>
        </w:rPr>
        <w:t>,</w:t>
      </w:r>
      <w:r w:rsidR="00905B8F" w:rsidRPr="00050009">
        <w:rPr>
          <w:lang w:val="en-GB" w:eastAsia="en-GB"/>
        </w:rPr>
        <w:t xml:space="preserve"> </w:t>
      </w:r>
      <w:r w:rsidRPr="00050009">
        <w:rPr>
          <w:lang w:val="en-GB" w:eastAsia="en-GB"/>
        </w:rPr>
        <w:t>a</w:t>
      </w:r>
      <w:r w:rsidR="003C26D8" w:rsidRPr="00050009">
        <w:rPr>
          <w:lang w:val="en-GB" w:eastAsia="en-GB"/>
        </w:rPr>
        <w:t xml:space="preserve"> scoring </w:t>
      </w:r>
      <w:r w:rsidRPr="00050009">
        <w:rPr>
          <w:lang w:val="en-GB" w:eastAsia="en-GB"/>
        </w:rPr>
        <w:t>system is used to quantify the impact on the environment</w:t>
      </w:r>
      <w:r w:rsidR="003C26D8" w:rsidRPr="00050009">
        <w:rPr>
          <w:lang w:val="en-GB" w:eastAsia="en-GB"/>
        </w:rPr>
        <w:t>.</w:t>
      </w:r>
      <w:r w:rsidRPr="00050009">
        <w:rPr>
          <w:lang w:val="en-GB" w:eastAsia="en-GB"/>
        </w:rPr>
        <w:t xml:space="preserve"> Additionally</w:t>
      </w:r>
      <w:r w:rsidR="003C26D8" w:rsidRPr="00050009">
        <w:rPr>
          <w:lang w:val="en-GB" w:eastAsia="en-GB"/>
        </w:rPr>
        <w:t xml:space="preserve"> U</w:t>
      </w:r>
      <w:r w:rsidR="0015140A">
        <w:rPr>
          <w:lang w:val="en-GB" w:eastAsia="en-GB"/>
        </w:rPr>
        <w:t>,</w:t>
      </w:r>
      <w:r w:rsidR="003C26D8" w:rsidRPr="00050009">
        <w:rPr>
          <w:lang w:val="en-GB" w:eastAsia="en-GB"/>
        </w:rPr>
        <w:t xml:space="preserve"> </w:t>
      </w:r>
      <w:r w:rsidRPr="00050009">
        <w:rPr>
          <w:lang w:val="en-GB" w:eastAsia="en-GB"/>
        </w:rPr>
        <w:t>as defined</w:t>
      </w:r>
      <w:r w:rsidR="003C26D8" w:rsidRPr="00050009">
        <w:rPr>
          <w:lang w:val="en-GB" w:eastAsia="en-GB"/>
        </w:rPr>
        <w:t xml:space="preserve"> in</w:t>
      </w:r>
      <w:r w:rsidR="00297411" w:rsidRPr="00050009">
        <w:rPr>
          <w:lang w:val="en-GB" w:eastAsia="en-GB"/>
        </w:rPr>
        <w:t xml:space="preserve"> </w:t>
      </w:r>
      <w:r w:rsidR="0047006E" w:rsidRPr="00050009">
        <w:t>Eq. (4)</w:t>
      </w:r>
      <w:r w:rsidR="00297411" w:rsidRPr="00050009">
        <w:rPr>
          <w:lang w:val="en-GB" w:eastAsia="en-GB"/>
        </w:rPr>
        <w:t xml:space="preserve">, </w:t>
      </w:r>
      <w:r w:rsidRPr="00050009">
        <w:rPr>
          <w:lang w:val="en-GB" w:eastAsia="en-GB"/>
        </w:rPr>
        <w:t>indicates</w:t>
      </w:r>
      <w:r w:rsidR="003C26D8" w:rsidRPr="00050009">
        <w:rPr>
          <w:lang w:val="en-GB" w:eastAsia="en-GB"/>
        </w:rPr>
        <w:t xml:space="preserve"> the </w:t>
      </w:r>
      <w:r w:rsidRPr="00050009">
        <w:rPr>
          <w:lang w:val="en-GB" w:eastAsia="en-GB"/>
        </w:rPr>
        <w:t>level</w:t>
      </w:r>
      <w:r w:rsidR="003C26D8" w:rsidRPr="00050009">
        <w:rPr>
          <w:lang w:val="en-GB" w:eastAsia="en-GB"/>
        </w:rPr>
        <w:t xml:space="preserve"> of energy u</w:t>
      </w:r>
      <w:r w:rsidRPr="00050009">
        <w:rPr>
          <w:lang w:val="en-GB" w:eastAsia="en-GB"/>
        </w:rPr>
        <w:t>sed</w:t>
      </w:r>
      <w:r w:rsidR="003C26D8" w:rsidRPr="00050009">
        <w:rPr>
          <w:lang w:val="en-GB" w:eastAsia="en-GB"/>
        </w:rPr>
        <w:t xml:space="preserve"> throughout </w:t>
      </w:r>
      <w:r w:rsidRPr="00050009">
        <w:rPr>
          <w:lang w:val="en-GB" w:eastAsia="en-GB"/>
        </w:rPr>
        <w:t>the production process</w:t>
      </w:r>
      <w:r w:rsidR="003C26D8" w:rsidRPr="00050009">
        <w:rPr>
          <w:lang w:val="en-GB" w:eastAsia="en-GB"/>
        </w:rPr>
        <w:t>.</w:t>
      </w:r>
      <w:r w:rsidR="00297411" w:rsidRPr="00050009">
        <w:rPr>
          <w:lang w:val="en-GB" w:eastAsia="en-GB"/>
        </w:rPr>
        <w:t xml:space="preserve"> Th</w:t>
      </w:r>
      <w:r w:rsidRPr="00050009">
        <w:rPr>
          <w:lang w:val="en-GB" w:eastAsia="en-GB"/>
        </w:rPr>
        <w:t>is</w:t>
      </w:r>
      <w:r w:rsidR="00297411" w:rsidRPr="00050009">
        <w:rPr>
          <w:lang w:val="en-GB" w:eastAsia="en-GB"/>
        </w:rPr>
        <w:t xml:space="preserve"> adjustment </w:t>
      </w:r>
      <w:r w:rsidRPr="00050009">
        <w:rPr>
          <w:lang w:val="en-GB" w:eastAsia="en-GB"/>
        </w:rPr>
        <w:t>was</w:t>
      </w:r>
      <w:r w:rsidR="00297411" w:rsidRPr="00050009">
        <w:rPr>
          <w:lang w:val="en-GB" w:eastAsia="en-GB"/>
        </w:rPr>
        <w:t xml:space="preserve"> made to </w:t>
      </w:r>
      <w:r w:rsidRPr="00050009">
        <w:rPr>
          <w:lang w:val="en-GB" w:eastAsia="en-GB"/>
        </w:rPr>
        <w:t>give a more comprehensive view that includes not merely the quantity of energy consumed but also accounts for the nature of the energy sources used and how long each process lasts, which collectively influence both energy efficiency and ecological consequences.</w:t>
      </w:r>
      <w:r w:rsidR="00297411">
        <w:rPr>
          <w:lang w:val="en-GB" w:eastAsia="en-GB"/>
        </w:rPr>
        <w:t xml:space="preserve"> </w:t>
      </w:r>
    </w:p>
    <w:tbl>
      <w:tblPr>
        <w:tblW w:w="7087" w:type="dxa"/>
        <w:tblLook w:val="04A0" w:firstRow="1" w:lastRow="0" w:firstColumn="1" w:lastColumn="0" w:noHBand="0" w:noVBand="1"/>
      </w:tblPr>
      <w:tblGrid>
        <w:gridCol w:w="5862"/>
        <w:gridCol w:w="260"/>
        <w:gridCol w:w="664"/>
        <w:gridCol w:w="301"/>
      </w:tblGrid>
      <w:tr w:rsidR="001430E4" w14:paraId="2F0C9A1B" w14:textId="77777777" w:rsidTr="00255174">
        <w:tc>
          <w:tcPr>
            <w:tcW w:w="6122" w:type="dxa"/>
            <w:gridSpan w:val="2"/>
            <w:vAlign w:val="center"/>
            <w:hideMark/>
          </w:tcPr>
          <w:p w14:paraId="2A0D8E97" w14:textId="67B493CC" w:rsidR="0047006E" w:rsidRPr="0047006E" w:rsidRDefault="0047006E" w:rsidP="001430E4">
            <w:pPr>
              <w:pStyle w:val="Els-body-text"/>
              <w:spacing w:before="120" w:after="120" w:line="264" w:lineRule="auto"/>
              <w:rPr>
                <w:lang w:val="en-GB" w:eastAsia="en-GB"/>
              </w:rPr>
            </w:pPr>
            <m:oMathPara>
              <m:oMathParaPr>
                <m:jc m:val="left"/>
              </m:oMathParaPr>
              <m:oMath>
                <m:r>
                  <m:rPr>
                    <m:sty m:val="p"/>
                  </m:rPr>
                  <w:rPr>
                    <w:rFonts w:ascii="Cambria Math" w:hAnsi="Cambria Math"/>
                    <w:lang w:eastAsia="en-GB"/>
                  </w:rPr>
                  <m:t>E =</m:t>
                </m:r>
                <m:nary>
                  <m:naryPr>
                    <m:chr m:val="∑"/>
                    <m:limLoc m:val="undOvr"/>
                    <m:subHide m:val="1"/>
                    <m:supHide m:val="1"/>
                    <m:ctrlPr>
                      <w:rPr>
                        <w:rFonts w:ascii="Cambria Math" w:hAnsi="Cambria Math"/>
                        <w:lang w:eastAsia="en-GB"/>
                      </w:rPr>
                    </m:ctrlPr>
                  </m:naryPr>
                  <m:sub/>
                  <m:sup/>
                  <m:e>
                    <m:d>
                      <m:dPr>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w</m:t>
                            </m:r>
                          </m:e>
                          <m:sub>
                            <m:r>
                              <w:rPr>
                                <w:rFonts w:ascii="Cambria Math" w:hAnsi="Cambria Math"/>
                                <w:lang w:eastAsia="en-GB"/>
                              </w:rPr>
                              <m:t>R</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iscore</m:t>
                            </m:r>
                          </m:sub>
                        </m:sSub>
                      </m:e>
                    </m:d>
                    <m:r>
                      <w:rPr>
                        <w:rFonts w:ascii="Cambria Math" w:hAnsi="Cambria Math"/>
                        <w:lang w:eastAsia="en-GB"/>
                      </w:rPr>
                      <m:t>+</m:t>
                    </m:r>
                    <m:d>
                      <m:dPr>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w</m:t>
                            </m:r>
                          </m:e>
                          <m:sub>
                            <m:r>
                              <w:rPr>
                                <w:rFonts w:ascii="Cambria Math" w:hAnsi="Cambria Math"/>
                                <w:lang w:eastAsia="en-GB"/>
                              </w:rPr>
                              <m:t>w</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W</m:t>
                            </m:r>
                          </m:e>
                          <m:sub>
                            <m:r>
                              <w:rPr>
                                <w:rFonts w:ascii="Cambria Math" w:hAnsi="Cambria Math"/>
                                <w:lang w:eastAsia="en-GB"/>
                              </w:rPr>
                              <m:t>kscore</m:t>
                            </m:r>
                          </m:sub>
                        </m:sSub>
                      </m:e>
                    </m:d>
                    <m:r>
                      <w:rPr>
                        <w:rFonts w:ascii="Cambria Math" w:hAnsi="Cambria Math"/>
                        <w:lang w:eastAsia="en-GB"/>
                      </w:rPr>
                      <m:t>+</m:t>
                    </m:r>
                    <m:d>
                      <m:dPr>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w</m:t>
                            </m:r>
                          </m:e>
                          <m:sub>
                            <m:r>
                              <w:rPr>
                                <w:rFonts w:ascii="Cambria Math" w:hAnsi="Cambria Math"/>
                                <w:lang w:eastAsia="en-GB"/>
                              </w:rPr>
                              <m:t>E</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jscore</m:t>
                            </m:r>
                          </m:sub>
                        </m:sSub>
                      </m:e>
                    </m:d>
                  </m:e>
                </m:nary>
                <m:r>
                  <m:rPr>
                    <m:sty m:val="p"/>
                  </m:rPr>
                  <w:rPr>
                    <w:rFonts w:ascii="Cambria Math" w:hAnsi="Cambria Math"/>
                    <w:lang w:eastAsia="en-GB"/>
                  </w:rPr>
                  <m:t xml:space="preserve">  </m:t>
                </m:r>
              </m:oMath>
            </m:oMathPara>
          </w:p>
        </w:tc>
        <w:tc>
          <w:tcPr>
            <w:tcW w:w="965" w:type="dxa"/>
            <w:gridSpan w:val="2"/>
            <w:vAlign w:val="center"/>
            <w:hideMark/>
          </w:tcPr>
          <w:p w14:paraId="6523F220" w14:textId="56CAD7F2" w:rsidR="0047006E" w:rsidRDefault="0047006E" w:rsidP="0047006E">
            <w:pPr>
              <w:pStyle w:val="Els-body-text"/>
              <w:spacing w:before="120" w:after="120" w:line="264" w:lineRule="auto"/>
              <w:jc w:val="right"/>
              <w:rPr>
                <w:lang w:val="en-GB" w:eastAsia="en-GB"/>
              </w:rPr>
            </w:pPr>
            <w:r>
              <w:rPr>
                <w:lang w:val="en-GB" w:eastAsia="en-GB"/>
              </w:rPr>
              <w:t>(3)</w:t>
            </w:r>
          </w:p>
        </w:tc>
      </w:tr>
      <w:tr w:rsidR="0047006E" w14:paraId="1F9E8F9B" w14:textId="77777777" w:rsidTr="00255174">
        <w:trPr>
          <w:gridAfter w:val="1"/>
          <w:wAfter w:w="301" w:type="dxa"/>
          <w:trHeight w:val="659"/>
        </w:trPr>
        <w:tc>
          <w:tcPr>
            <w:tcW w:w="5862" w:type="dxa"/>
            <w:vAlign w:val="center"/>
            <w:hideMark/>
          </w:tcPr>
          <w:p w14:paraId="42B7754A" w14:textId="2BFC7EB9" w:rsidR="0047006E" w:rsidRPr="0047006E" w:rsidRDefault="001430E4" w:rsidP="001430E4">
            <w:pPr>
              <w:pStyle w:val="Els-body-text"/>
              <w:spacing w:before="120" w:after="120" w:line="264" w:lineRule="auto"/>
              <w:rPr>
                <w:lang w:val="en-GB" w:eastAsia="en-GB"/>
              </w:rPr>
            </w:pPr>
            <m:oMathPara>
              <m:oMathParaPr>
                <m:jc m:val="left"/>
              </m:oMathParaPr>
              <m:oMath>
                <m:r>
                  <w:rPr>
                    <w:rFonts w:ascii="Cambria Math" w:hAnsi="Cambria Math"/>
                    <w:lang w:eastAsia="en-GB"/>
                  </w:rPr>
                  <m:t>U=</m:t>
                </m:r>
                <m:nary>
                  <m:naryPr>
                    <m:chr m:val="∑"/>
                    <m:limLoc m:val="undOvr"/>
                    <m:subHide m:val="1"/>
                    <m:supHide m:val="1"/>
                    <m:ctrlPr>
                      <w:rPr>
                        <w:rFonts w:ascii="Cambria Math" w:hAnsi="Cambria Math"/>
                        <w:i/>
                        <w:lang w:eastAsia="en-GB"/>
                      </w:rPr>
                    </m:ctrlPr>
                  </m:naryPr>
                  <m:sub/>
                  <m:sup/>
                  <m:e>
                    <m:sSub>
                      <m:sSubPr>
                        <m:ctrlPr>
                          <w:rPr>
                            <w:rFonts w:ascii="Cambria Math" w:hAnsi="Cambria Math"/>
                            <w:i/>
                            <w:lang w:eastAsia="en-GB"/>
                          </w:rPr>
                        </m:ctrlPr>
                      </m:sSubPr>
                      <m:e>
                        <m:r>
                          <w:rPr>
                            <w:rFonts w:ascii="Cambria Math" w:hAnsi="Cambria Math"/>
                            <w:lang w:eastAsia="en-GB"/>
                          </w:rPr>
                          <m:t>U</m:t>
                        </m:r>
                      </m:e>
                      <m:sub>
                        <m:r>
                          <w:rPr>
                            <w:rFonts w:ascii="Cambria Math" w:hAnsi="Cambria Math"/>
                            <w:lang w:eastAsia="en-GB"/>
                          </w:rPr>
                          <m:t>jrate</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j</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j</m:t>
                        </m:r>
                      </m:sub>
                    </m:sSub>
                  </m:e>
                </m:nary>
              </m:oMath>
            </m:oMathPara>
          </w:p>
        </w:tc>
        <w:tc>
          <w:tcPr>
            <w:tcW w:w="924" w:type="dxa"/>
            <w:gridSpan w:val="2"/>
            <w:vAlign w:val="center"/>
            <w:hideMark/>
          </w:tcPr>
          <w:p w14:paraId="131B7685" w14:textId="17818851" w:rsidR="0047006E" w:rsidRDefault="0047006E" w:rsidP="0047006E">
            <w:pPr>
              <w:pStyle w:val="Els-body-text"/>
              <w:spacing w:before="120" w:after="120" w:line="264" w:lineRule="auto"/>
              <w:jc w:val="right"/>
              <w:rPr>
                <w:lang w:val="en-GB" w:eastAsia="en-GB"/>
              </w:rPr>
            </w:pPr>
            <w:r>
              <w:rPr>
                <w:lang w:val="en-GB" w:eastAsia="en-GB"/>
              </w:rPr>
              <w:t>(4)</w:t>
            </w:r>
          </w:p>
        </w:tc>
      </w:tr>
    </w:tbl>
    <w:p w14:paraId="4A2FD7C9" w14:textId="5A4859C2" w:rsidR="00CE4FB1" w:rsidRPr="00CE4FB1" w:rsidRDefault="00CE4FB1" w:rsidP="00E54203">
      <w:pPr>
        <w:pStyle w:val="Els-body-text"/>
        <w:rPr>
          <w:lang w:eastAsia="en-GB"/>
        </w:rPr>
      </w:pPr>
      <w:r>
        <w:rPr>
          <w:lang w:eastAsia="en-GB"/>
        </w:rPr>
        <w:t>The weighting factors (</w:t>
      </w:r>
      <w:r>
        <w:rPr>
          <w:lang w:val="el-GR" w:eastAsia="en-GB"/>
        </w:rPr>
        <w:t>α</w:t>
      </w:r>
      <w:r w:rsidRPr="00CE4FB1">
        <w:rPr>
          <w:lang w:eastAsia="en-GB"/>
        </w:rPr>
        <w:t xml:space="preserve">, </w:t>
      </w:r>
      <w:r>
        <w:rPr>
          <w:lang w:val="el-GR" w:eastAsia="en-GB"/>
        </w:rPr>
        <w:t>β</w:t>
      </w:r>
      <w:r w:rsidRPr="00CE4FB1">
        <w:rPr>
          <w:lang w:eastAsia="en-GB"/>
        </w:rPr>
        <w:t xml:space="preserve"> </w:t>
      </w:r>
      <w:r>
        <w:rPr>
          <w:lang w:eastAsia="en-GB"/>
        </w:rPr>
        <w:t xml:space="preserve">and </w:t>
      </w:r>
      <w:r>
        <w:rPr>
          <w:lang w:val="el-GR" w:eastAsia="en-GB"/>
        </w:rPr>
        <w:t>γ</w:t>
      </w:r>
      <w:r w:rsidRPr="00CE4FB1">
        <w:rPr>
          <w:lang w:eastAsia="en-GB"/>
        </w:rPr>
        <w:t>)</w:t>
      </w:r>
      <w:r>
        <w:rPr>
          <w:lang w:eastAsia="en-GB"/>
        </w:rPr>
        <w:t xml:space="preserve"> included in Eq. (1) indicate the varying significance of distinct factors aligned with the strategic priorities and processes of a given industry. These factors underscore the importance of cost, environmental impact and energy use in the manufacturing process. They are determine</w:t>
      </w:r>
      <w:r w:rsidR="0015140A">
        <w:rPr>
          <w:lang w:eastAsia="en-GB"/>
        </w:rPr>
        <w:t>d</w:t>
      </w:r>
      <w:r>
        <w:rPr>
          <w:lang w:eastAsia="en-GB"/>
        </w:rPr>
        <w:t xml:space="preserve"> based on objectives related to sustainability</w:t>
      </w:r>
      <w:r w:rsidR="0015140A">
        <w:rPr>
          <w:lang w:eastAsia="en-GB"/>
        </w:rPr>
        <w:t xml:space="preserve"> within the industry, regulatory</w:t>
      </w:r>
      <w:r>
        <w:rPr>
          <w:lang w:eastAsia="en-GB"/>
        </w:rPr>
        <w:t xml:space="preserve"> requirements and market pressures. For instance, a higher weight on environmental impact (</w:t>
      </w:r>
      <w:r>
        <w:rPr>
          <w:lang w:val="el-GR" w:eastAsia="en-GB"/>
        </w:rPr>
        <w:t>β</w:t>
      </w:r>
      <w:r w:rsidRPr="00CE4FB1">
        <w:rPr>
          <w:lang w:eastAsia="en-GB"/>
        </w:rPr>
        <w:t>)</w:t>
      </w:r>
      <w:r>
        <w:rPr>
          <w:lang w:eastAsia="en-GB"/>
        </w:rPr>
        <w:t xml:space="preserve"> signifies a stronger emphasis on sustainability, possibly in response to strict environmental regulations or market demands for sustainable products.</w:t>
      </w:r>
    </w:p>
    <w:p w14:paraId="60F9361C" w14:textId="1590A5D9" w:rsidR="00905B8F" w:rsidRPr="00924FCD" w:rsidRDefault="00297411" w:rsidP="00F53BF5">
      <w:pPr>
        <w:pStyle w:val="Els-2ndorder-head"/>
        <w:numPr>
          <w:ilvl w:val="2"/>
          <w:numId w:val="19"/>
        </w:numPr>
        <w:spacing w:after="120"/>
        <w:rPr>
          <w:lang w:val="en-GB" w:eastAsia="en-GB"/>
        </w:rPr>
      </w:pPr>
      <w:r w:rsidRPr="00924FCD">
        <w:rPr>
          <w:lang w:val="en-GB" w:eastAsia="en-GB"/>
        </w:rPr>
        <w:t>Variables and Constraints</w:t>
      </w:r>
    </w:p>
    <w:p w14:paraId="3673D76D" w14:textId="5CD6BDCA" w:rsidR="00924FCD" w:rsidRPr="00B805AB" w:rsidRDefault="004F5F86" w:rsidP="00C25055">
      <w:pPr>
        <w:pStyle w:val="Els-body-text"/>
        <w:rPr>
          <w:lang w:val="en-GB" w:eastAsia="en-GB"/>
        </w:rPr>
      </w:pPr>
      <w:r>
        <w:rPr>
          <w:lang w:eastAsia="en-GB"/>
        </w:rPr>
        <w:t xml:space="preserve">Fundamental </w:t>
      </w:r>
      <w:r w:rsidR="00297411">
        <w:rPr>
          <w:lang w:eastAsia="en-GB"/>
        </w:rPr>
        <w:t xml:space="preserve">to the model are the variables and constraints. Variables include decision variables such as resource usage, production output, and energy consumption rates, </w:t>
      </w:r>
      <w:r w:rsidR="0015140A">
        <w:rPr>
          <w:lang w:eastAsia="en-GB"/>
        </w:rPr>
        <w:t>as well as</w:t>
      </w:r>
      <w:r w:rsidR="00297411">
        <w:rPr>
          <w:lang w:eastAsia="en-GB"/>
        </w:rPr>
        <w:t xml:space="preserve"> state variables depicting current inventory levels and waste generation. Constraints were formulated to </w:t>
      </w:r>
      <w:r>
        <w:rPr>
          <w:lang w:eastAsia="en-GB"/>
        </w:rPr>
        <w:t>enclose</w:t>
      </w:r>
      <w:r w:rsidR="00297411">
        <w:rPr>
          <w:lang w:eastAsia="en-GB"/>
        </w:rPr>
        <w:t xml:space="preserve"> the limitations and requirements </w:t>
      </w:r>
      <w:r>
        <w:rPr>
          <w:lang w:eastAsia="en-GB"/>
        </w:rPr>
        <w:t>underlying</w:t>
      </w:r>
      <w:r w:rsidR="00297411">
        <w:rPr>
          <w:lang w:eastAsia="en-GB"/>
        </w:rPr>
        <w:t xml:space="preserve"> the manufacturing process, ensuring adherence to sustainability objectives.</w:t>
      </w:r>
      <w:r w:rsidR="00C25055" w:rsidRPr="00C25055">
        <w:rPr>
          <w:lang w:val="en-GB" w:eastAsia="en-GB"/>
        </w:rPr>
        <w:t xml:space="preserve"> </w:t>
      </w:r>
      <w:r w:rsidR="00C25055" w:rsidRPr="00B805AB">
        <w:rPr>
          <w:lang w:val="en-GB" w:eastAsia="en-GB"/>
        </w:rPr>
        <w:t>The variables and constraints are designed to balance cost-efficiency, environmental sustainability, and energy conservation.</w:t>
      </w:r>
    </w:p>
    <w:p w14:paraId="7F468617" w14:textId="38EEA670" w:rsidR="00A1197D" w:rsidRDefault="00A1197D" w:rsidP="00F53BF5">
      <w:pPr>
        <w:pStyle w:val="Els-3rdorder-head"/>
        <w:numPr>
          <w:ilvl w:val="3"/>
          <w:numId w:val="19"/>
        </w:numPr>
        <w:rPr>
          <w:lang w:eastAsia="en-GB"/>
        </w:rPr>
      </w:pPr>
      <w:r>
        <w:rPr>
          <w:lang w:eastAsia="en-GB"/>
        </w:rPr>
        <w:lastRenderedPageBreak/>
        <w:t>Constraints</w:t>
      </w:r>
    </w:p>
    <w:p w14:paraId="1E33759F" w14:textId="2E899A9C" w:rsidR="00A1197D" w:rsidRPr="004021D4" w:rsidRDefault="009B3AA7" w:rsidP="00A1197D">
      <w:pPr>
        <w:pStyle w:val="Els-body-text"/>
        <w:rPr>
          <w:lang w:val="en-GB" w:eastAsia="en-GB"/>
        </w:rPr>
      </w:pPr>
      <w:r w:rsidRPr="004021D4">
        <w:rPr>
          <w:lang w:eastAsia="en-GB"/>
        </w:rPr>
        <w:t>Firstly, the constrain</w:t>
      </w:r>
      <w:r w:rsidR="009C2BDF">
        <w:rPr>
          <w:lang w:eastAsia="en-GB"/>
        </w:rPr>
        <w:t>t</w:t>
      </w:r>
      <w:r w:rsidRPr="004021D4">
        <w:rPr>
          <w:lang w:eastAsia="en-GB"/>
        </w:rPr>
        <w:t xml:space="preserve"> of resource management is introduced. This constraint aims for optimal use of resources and </w:t>
      </w:r>
      <w:r w:rsidR="009C2BDF">
        <w:rPr>
          <w:lang w:eastAsia="en-GB"/>
        </w:rPr>
        <w:t xml:space="preserve">a </w:t>
      </w:r>
      <w:r w:rsidRPr="004021D4">
        <w:rPr>
          <w:lang w:eastAsia="en-GB"/>
        </w:rPr>
        <w:t>reduction of waste.</w:t>
      </w:r>
      <w:r w:rsidR="004021D4" w:rsidRPr="004021D4">
        <w:rPr>
          <w:lang w:eastAsia="en-GB"/>
        </w:rPr>
        <w:t xml:space="preserve"> Following that, the </w:t>
      </w:r>
      <w:r w:rsidR="00BD2C58" w:rsidRPr="004021D4">
        <w:rPr>
          <w:lang w:eastAsia="en-GB"/>
        </w:rPr>
        <w:t xml:space="preserve">constraint </w:t>
      </w:r>
      <w:r w:rsidR="009C2BDF">
        <w:rPr>
          <w:lang w:eastAsia="en-GB"/>
        </w:rPr>
        <w:t xml:space="preserve">on </w:t>
      </w:r>
      <w:r w:rsidR="00BD2C58" w:rsidRPr="004021D4">
        <w:rPr>
          <w:lang w:eastAsia="en-GB"/>
        </w:rPr>
        <w:t>energy consumption and efficiency</w:t>
      </w:r>
      <w:r w:rsidR="004021D4" w:rsidRPr="004021D4">
        <w:rPr>
          <w:lang w:eastAsia="en-GB"/>
        </w:rPr>
        <w:t xml:space="preserve"> is presented</w:t>
      </w:r>
      <w:r w:rsidR="00BD2C58" w:rsidRPr="004021D4">
        <w:rPr>
          <w:lang w:eastAsia="en-GB"/>
        </w:rPr>
        <w:t xml:space="preserve">, which </w:t>
      </w:r>
      <w:r w:rsidR="00926EA1" w:rsidRPr="004021D4">
        <w:rPr>
          <w:lang w:eastAsia="en-GB"/>
        </w:rPr>
        <w:t>controls energy use by encouraging energy efficient processes.</w:t>
      </w:r>
      <w:r w:rsidR="00BD2C58" w:rsidRPr="004021D4">
        <w:rPr>
          <w:lang w:eastAsia="en-GB"/>
        </w:rPr>
        <w:t xml:space="preserve"> They are</w:t>
      </w:r>
      <w:r w:rsidRPr="004021D4">
        <w:rPr>
          <w:lang w:eastAsia="en-GB"/>
        </w:rPr>
        <w:t xml:space="preserve"> presented as follows: </w:t>
      </w:r>
    </w:p>
    <w:tbl>
      <w:tblPr>
        <w:tblW w:w="0" w:type="auto"/>
        <w:tblLook w:val="04A0" w:firstRow="1" w:lastRow="0" w:firstColumn="1" w:lastColumn="0" w:noHBand="0" w:noVBand="1"/>
      </w:tblPr>
      <w:tblGrid>
        <w:gridCol w:w="5862"/>
        <w:gridCol w:w="924"/>
      </w:tblGrid>
      <w:tr w:rsidR="00AD52C2" w14:paraId="5A9F60C2" w14:textId="77777777" w:rsidTr="00F53BF5">
        <w:trPr>
          <w:trHeight w:val="659"/>
        </w:trPr>
        <w:tc>
          <w:tcPr>
            <w:tcW w:w="5862" w:type="dxa"/>
            <w:vAlign w:val="center"/>
            <w:hideMark/>
          </w:tcPr>
          <w:p w14:paraId="69B34FD1" w14:textId="51F9A794" w:rsidR="00AD52C2" w:rsidRPr="004021D4" w:rsidRDefault="00000000" w:rsidP="00AD52C2">
            <w:pPr>
              <w:pStyle w:val="Els-body-text"/>
              <w:spacing w:before="120" w:after="120" w:line="264" w:lineRule="auto"/>
              <w:rPr>
                <w:lang w:val="en-GB" w:eastAsia="en-GB"/>
              </w:rPr>
            </w:pPr>
            <m:oMathPara>
              <m:oMathParaPr>
                <m:jc m:val="left"/>
              </m:oMathParaPr>
              <m:oMath>
                <m:sSub>
                  <m:sSubPr>
                    <m:ctrlPr>
                      <w:rPr>
                        <w:rFonts w:ascii="Cambria Math" w:hAnsi="Cambria Math"/>
                        <w:i/>
                        <w:lang w:val="en-GB" w:eastAsia="en-GB"/>
                      </w:rPr>
                    </m:ctrlPr>
                  </m:sSubPr>
                  <m:e>
                    <m:r>
                      <w:rPr>
                        <w:rFonts w:ascii="Cambria Math" w:hAnsi="Cambria Math"/>
                        <w:lang w:val="en-GB" w:eastAsia="en-GB"/>
                      </w:rPr>
                      <m:t>R</m:t>
                    </m:r>
                  </m:e>
                  <m:sub>
                    <m:r>
                      <w:rPr>
                        <w:rFonts w:ascii="Cambria Math" w:hAnsi="Cambria Math"/>
                        <w:lang w:val="en-GB" w:eastAsia="en-GB"/>
                      </w:rPr>
                      <m:t>i</m:t>
                    </m:r>
                  </m:sub>
                </m:sSub>
                <m:r>
                  <w:rPr>
                    <w:rFonts w:ascii="Cambria Math" w:hAnsi="Cambria Math"/>
                    <w:lang w:val="en-GB" w:eastAsia="en-GB"/>
                  </w:rPr>
                  <m:t>≤</m:t>
                </m:r>
                <m:sSub>
                  <m:sSubPr>
                    <m:ctrlPr>
                      <w:rPr>
                        <w:rFonts w:ascii="Cambria Math" w:hAnsi="Cambria Math"/>
                        <w:i/>
                        <w:lang w:val="en-GB" w:eastAsia="en-GB"/>
                      </w:rPr>
                    </m:ctrlPr>
                  </m:sSubPr>
                  <m:e>
                    <m:r>
                      <w:rPr>
                        <w:rFonts w:ascii="Cambria Math" w:hAnsi="Cambria Math"/>
                        <w:lang w:val="en-GB" w:eastAsia="en-GB"/>
                      </w:rPr>
                      <m:t>R</m:t>
                    </m:r>
                  </m:e>
                  <m:sub>
                    <m:r>
                      <w:rPr>
                        <w:rFonts w:ascii="Cambria Math" w:hAnsi="Cambria Math"/>
                        <w:lang w:val="en-GB" w:eastAsia="en-GB"/>
                      </w:rPr>
                      <m:t>iavailable</m:t>
                    </m:r>
                  </m:sub>
                </m:sSub>
                <m:r>
                  <w:rPr>
                    <w:rFonts w:ascii="Cambria Math" w:hAnsi="Cambria Math"/>
                    <w:lang w:val="en-GB" w:eastAsia="en-GB"/>
                  </w:rPr>
                  <m:t>+</m:t>
                </m:r>
                <m:sSub>
                  <m:sSubPr>
                    <m:ctrlPr>
                      <w:rPr>
                        <w:rFonts w:ascii="Cambria Math" w:hAnsi="Cambria Math"/>
                        <w:i/>
                        <w:lang w:val="en-GB" w:eastAsia="en-GB"/>
                      </w:rPr>
                    </m:ctrlPr>
                  </m:sSubPr>
                  <m:e>
                    <m:r>
                      <w:rPr>
                        <w:rFonts w:ascii="Cambria Math" w:hAnsi="Cambria Math"/>
                        <w:lang w:val="en-GB" w:eastAsia="en-GB"/>
                      </w:rPr>
                      <m:t>R</m:t>
                    </m:r>
                  </m:e>
                  <m:sub>
                    <m:r>
                      <w:rPr>
                        <w:rFonts w:ascii="Cambria Math" w:hAnsi="Cambria Math"/>
                        <w:lang w:val="en-GB" w:eastAsia="en-GB"/>
                      </w:rPr>
                      <m:t>ipurchased</m:t>
                    </m:r>
                  </m:sub>
                </m:sSub>
                <m:r>
                  <w:rPr>
                    <w:rFonts w:ascii="Cambria Math" w:hAnsi="Cambria Math"/>
                    <w:lang w:val="en-GB" w:eastAsia="en-GB"/>
                  </w:rPr>
                  <m:t>-</m:t>
                </m:r>
                <m:sSub>
                  <m:sSubPr>
                    <m:ctrlPr>
                      <w:rPr>
                        <w:rFonts w:ascii="Cambria Math" w:hAnsi="Cambria Math"/>
                        <w:i/>
                        <w:lang w:val="en-GB" w:eastAsia="en-GB"/>
                      </w:rPr>
                    </m:ctrlPr>
                  </m:sSubPr>
                  <m:e>
                    <m:r>
                      <w:rPr>
                        <w:rFonts w:ascii="Cambria Math" w:hAnsi="Cambria Math"/>
                        <w:lang w:val="en-GB" w:eastAsia="en-GB"/>
                      </w:rPr>
                      <m:t>R</m:t>
                    </m:r>
                  </m:e>
                  <m:sub>
                    <m:r>
                      <w:rPr>
                        <w:rFonts w:ascii="Cambria Math" w:hAnsi="Cambria Math"/>
                        <w:lang w:val="en-GB" w:eastAsia="en-GB"/>
                      </w:rPr>
                      <m:t>iwasted</m:t>
                    </m:r>
                  </m:sub>
                </m:sSub>
                <m:r>
                  <w:rPr>
                    <w:rFonts w:ascii="Cambria Math" w:hAnsi="Cambria Math"/>
                    <w:lang w:val="en-GB" w:eastAsia="en-GB"/>
                  </w:rPr>
                  <m:t xml:space="preserve"> , ∀i</m:t>
                </m:r>
              </m:oMath>
            </m:oMathPara>
          </w:p>
        </w:tc>
        <w:tc>
          <w:tcPr>
            <w:tcW w:w="924" w:type="dxa"/>
            <w:vAlign w:val="center"/>
            <w:hideMark/>
          </w:tcPr>
          <w:p w14:paraId="1F09EB94" w14:textId="36D56A59" w:rsidR="00AD52C2" w:rsidRDefault="00AD52C2" w:rsidP="00F53BF5">
            <w:pPr>
              <w:pStyle w:val="Els-body-text"/>
              <w:spacing w:before="120" w:after="120" w:line="264" w:lineRule="auto"/>
              <w:jc w:val="right"/>
              <w:rPr>
                <w:lang w:val="en-GB" w:eastAsia="en-GB"/>
              </w:rPr>
            </w:pPr>
            <w:r w:rsidRPr="004021D4">
              <w:rPr>
                <w:lang w:val="en-GB" w:eastAsia="en-GB"/>
              </w:rPr>
              <w:t>(</w:t>
            </w:r>
            <w:r w:rsidR="00E2454F" w:rsidRPr="004021D4">
              <w:rPr>
                <w:lang w:val="en-GB" w:eastAsia="en-GB"/>
              </w:rPr>
              <w:t>5</w:t>
            </w:r>
            <w:r w:rsidRPr="004021D4">
              <w:rPr>
                <w:lang w:val="en-GB" w:eastAsia="en-GB"/>
              </w:rPr>
              <w:t>)</w:t>
            </w:r>
          </w:p>
        </w:tc>
      </w:tr>
      <w:tr w:rsidR="00E2454F" w14:paraId="314AF404" w14:textId="77777777" w:rsidTr="00F53BF5">
        <w:trPr>
          <w:trHeight w:val="659"/>
        </w:trPr>
        <w:tc>
          <w:tcPr>
            <w:tcW w:w="5862" w:type="dxa"/>
            <w:vAlign w:val="center"/>
            <w:hideMark/>
          </w:tcPr>
          <w:p w14:paraId="3488BEC4" w14:textId="4F0C2976" w:rsidR="00E2454F" w:rsidRPr="0047006E" w:rsidRDefault="00E2454F" w:rsidP="005927CB">
            <w:pPr>
              <w:pStyle w:val="Els-body-text"/>
              <w:spacing w:line="264" w:lineRule="auto"/>
              <w:rPr>
                <w:lang w:val="en-GB" w:eastAsia="en-GB"/>
              </w:rPr>
            </w:pPr>
            <m:oMathPara>
              <m:oMathParaPr>
                <m:jc m:val="left"/>
              </m:oMathParaPr>
              <m:oMath>
                <m:r>
                  <w:rPr>
                    <w:rFonts w:ascii="Cambria Math" w:hAnsi="Cambria Math"/>
                    <w:lang w:val="en-GB" w:eastAsia="en-GB"/>
                  </w:rPr>
                  <m:t>U≤</m:t>
                </m:r>
                <m:sSub>
                  <m:sSubPr>
                    <m:ctrlPr>
                      <w:rPr>
                        <w:rFonts w:ascii="Cambria Math" w:hAnsi="Cambria Math"/>
                        <w:i/>
                        <w:lang w:val="en-GB" w:eastAsia="en-GB"/>
                      </w:rPr>
                    </m:ctrlPr>
                  </m:sSubPr>
                  <m:e>
                    <m:r>
                      <w:rPr>
                        <w:rFonts w:ascii="Cambria Math" w:hAnsi="Cambria Math"/>
                        <w:lang w:val="en-GB" w:eastAsia="en-GB"/>
                      </w:rPr>
                      <m:t>U</m:t>
                    </m:r>
                  </m:e>
                  <m:sub>
                    <m:r>
                      <w:rPr>
                        <w:rFonts w:ascii="Cambria Math" w:hAnsi="Cambria Math"/>
                        <w:lang w:val="en-GB" w:eastAsia="en-GB"/>
                      </w:rPr>
                      <m:t>jmax</m:t>
                    </m:r>
                  </m:sub>
                </m:sSub>
                <m:r>
                  <w:rPr>
                    <w:rFonts w:ascii="Cambria Math" w:hAnsi="Cambria Math"/>
                    <w:lang w:val="en-GB" w:eastAsia="en-GB"/>
                  </w:rPr>
                  <m:t xml:space="preserve"> , ∀j</m:t>
                </m:r>
              </m:oMath>
            </m:oMathPara>
          </w:p>
        </w:tc>
        <w:tc>
          <w:tcPr>
            <w:tcW w:w="924" w:type="dxa"/>
            <w:vAlign w:val="center"/>
            <w:hideMark/>
          </w:tcPr>
          <w:p w14:paraId="7D0B305A" w14:textId="215CF21D" w:rsidR="00E2454F" w:rsidRDefault="00E2454F" w:rsidP="00E2454F">
            <w:pPr>
              <w:pStyle w:val="Els-body-text"/>
              <w:spacing w:before="120" w:after="120" w:line="264" w:lineRule="auto"/>
              <w:jc w:val="right"/>
              <w:rPr>
                <w:lang w:val="en-GB" w:eastAsia="en-GB"/>
              </w:rPr>
            </w:pPr>
            <w:r>
              <w:rPr>
                <w:lang w:val="en-GB" w:eastAsia="en-GB"/>
              </w:rPr>
              <w:t>(6)</w:t>
            </w:r>
          </w:p>
        </w:tc>
      </w:tr>
    </w:tbl>
    <w:p w14:paraId="2E70CC03" w14:textId="1F746341" w:rsidR="00FD701B" w:rsidRDefault="00926EA1" w:rsidP="00A1197D">
      <w:pPr>
        <w:pStyle w:val="Els-body-text"/>
        <w:rPr>
          <w:lang w:eastAsia="en-GB"/>
        </w:rPr>
      </w:pPr>
      <w:r w:rsidRPr="00926EA1">
        <w:rPr>
          <w:lang w:eastAsia="en-GB"/>
        </w:rPr>
        <w:t>The next constrain</w:t>
      </w:r>
      <w:r w:rsidR="009C2BDF">
        <w:rPr>
          <w:lang w:eastAsia="en-GB"/>
        </w:rPr>
        <w:t>t</w:t>
      </w:r>
      <w:r w:rsidRPr="00926EA1">
        <w:rPr>
          <w:lang w:eastAsia="en-GB"/>
        </w:rPr>
        <w:t xml:space="preserve"> is environmental scoring, which </w:t>
      </w:r>
      <w:r w:rsidR="009C2BDF">
        <w:rPr>
          <w:lang w:eastAsia="en-GB"/>
        </w:rPr>
        <w:t>uses</w:t>
      </w:r>
      <w:r w:rsidR="00334024">
        <w:rPr>
          <w:lang w:eastAsia="en-GB"/>
        </w:rPr>
        <w:t xml:space="preserve"> a scoring system in the</w:t>
      </w:r>
      <w:r w:rsidR="009C2BDF">
        <w:rPr>
          <w:lang w:eastAsia="en-GB"/>
        </w:rPr>
        <w:t xml:space="preserve"> manufacturing process where product</w:t>
      </w:r>
      <w:r w:rsidR="00334024">
        <w:rPr>
          <w:lang w:eastAsia="en-GB"/>
        </w:rPr>
        <w:t xml:space="preserve"> are evaluated for their </w:t>
      </w:r>
      <w:r>
        <w:rPr>
          <w:lang w:eastAsia="en-GB"/>
        </w:rPr>
        <w:t>environmental</w:t>
      </w:r>
      <w:r w:rsidR="00334024">
        <w:rPr>
          <w:lang w:eastAsia="en-GB"/>
        </w:rPr>
        <w:t xml:space="preserve"> impact and assigned corresponding scores. Each score </w:t>
      </w:r>
      <w:r w:rsidR="009C2BDF">
        <w:rPr>
          <w:lang w:eastAsia="en-GB"/>
        </w:rPr>
        <w:t>reflects</w:t>
      </w:r>
      <w:r w:rsidR="00334024">
        <w:rPr>
          <w:lang w:eastAsia="en-GB"/>
        </w:rPr>
        <w:t xml:space="preserve"> the relative environmental impact, with higher scores indicating </w:t>
      </w:r>
      <w:r w:rsidR="009C2BDF">
        <w:rPr>
          <w:lang w:eastAsia="en-GB"/>
        </w:rPr>
        <w:t xml:space="preserve">a </w:t>
      </w:r>
      <w:r w:rsidR="00334024">
        <w:rPr>
          <w:lang w:eastAsia="en-GB"/>
        </w:rPr>
        <w:t>greater negative impact.</w:t>
      </w:r>
      <w:r>
        <w:rPr>
          <w:lang w:eastAsia="en-GB"/>
        </w:rPr>
        <w:t xml:space="preserve"> </w:t>
      </w:r>
    </w:p>
    <w:tbl>
      <w:tblPr>
        <w:tblW w:w="0" w:type="auto"/>
        <w:tblLook w:val="04A0" w:firstRow="1" w:lastRow="0" w:firstColumn="1" w:lastColumn="0" w:noHBand="0" w:noVBand="1"/>
      </w:tblPr>
      <w:tblGrid>
        <w:gridCol w:w="5862"/>
        <w:gridCol w:w="924"/>
      </w:tblGrid>
      <w:tr w:rsidR="00E2454F" w14:paraId="56A493FB" w14:textId="77777777" w:rsidTr="00F53BF5">
        <w:trPr>
          <w:trHeight w:val="659"/>
        </w:trPr>
        <w:tc>
          <w:tcPr>
            <w:tcW w:w="5862" w:type="dxa"/>
            <w:vAlign w:val="center"/>
            <w:hideMark/>
          </w:tcPr>
          <w:p w14:paraId="5B39AE41" w14:textId="11E9E55B" w:rsidR="00E2454F" w:rsidRPr="0047006E" w:rsidRDefault="00E2454F" w:rsidP="00E2454F">
            <w:pPr>
              <w:pStyle w:val="Els-body-text"/>
              <w:spacing w:before="120" w:after="120" w:line="264" w:lineRule="auto"/>
              <w:rPr>
                <w:lang w:val="en-GB" w:eastAsia="en-GB"/>
              </w:rPr>
            </w:pPr>
            <m:oMathPara>
              <m:oMathParaPr>
                <m:jc m:val="left"/>
              </m:oMathParaPr>
              <m:oMath>
                <m:r>
                  <w:rPr>
                    <w:rFonts w:ascii="Cambria Math" w:hAnsi="Cambria Math"/>
                    <w:lang w:val="en-GB" w:eastAsia="en-GB"/>
                  </w:rPr>
                  <m:t>E≤</m:t>
                </m:r>
                <m:sSub>
                  <m:sSubPr>
                    <m:ctrlPr>
                      <w:rPr>
                        <w:rFonts w:ascii="Cambria Math" w:hAnsi="Cambria Math"/>
                        <w:i/>
                        <w:lang w:val="en-GB" w:eastAsia="en-GB"/>
                      </w:rPr>
                    </m:ctrlPr>
                  </m:sSubPr>
                  <m:e>
                    <m:r>
                      <w:rPr>
                        <w:rFonts w:ascii="Cambria Math" w:hAnsi="Cambria Math"/>
                        <w:lang w:val="en-GB" w:eastAsia="en-GB"/>
                      </w:rPr>
                      <m:t>E</m:t>
                    </m:r>
                  </m:e>
                  <m:sub>
                    <m:r>
                      <w:rPr>
                        <w:rFonts w:ascii="Cambria Math" w:hAnsi="Cambria Math"/>
                        <w:lang w:val="en-GB" w:eastAsia="en-GB"/>
                      </w:rPr>
                      <m:t>limit</m:t>
                    </m:r>
                  </m:sub>
                </m:sSub>
              </m:oMath>
            </m:oMathPara>
          </w:p>
        </w:tc>
        <w:tc>
          <w:tcPr>
            <w:tcW w:w="924" w:type="dxa"/>
            <w:vAlign w:val="center"/>
            <w:hideMark/>
          </w:tcPr>
          <w:p w14:paraId="4EDEDBD7" w14:textId="2C00EE3A" w:rsidR="00E2454F" w:rsidRDefault="00E2454F" w:rsidP="00F53BF5">
            <w:pPr>
              <w:pStyle w:val="Els-body-text"/>
              <w:spacing w:before="120" w:after="120" w:line="264" w:lineRule="auto"/>
              <w:jc w:val="right"/>
              <w:rPr>
                <w:lang w:val="en-GB" w:eastAsia="en-GB"/>
              </w:rPr>
            </w:pPr>
            <w:r>
              <w:rPr>
                <w:lang w:val="en-GB" w:eastAsia="en-GB"/>
              </w:rPr>
              <w:t>(7)</w:t>
            </w:r>
          </w:p>
        </w:tc>
      </w:tr>
    </w:tbl>
    <w:p w14:paraId="79C9EE70" w14:textId="4FA08954" w:rsidR="00E54203" w:rsidRDefault="00334024" w:rsidP="00A1197D">
      <w:pPr>
        <w:pStyle w:val="Els-body-text"/>
        <w:rPr>
          <w:lang w:val="en-GB" w:eastAsia="en-GB"/>
        </w:rPr>
      </w:pPr>
      <w:r w:rsidRPr="00334024">
        <w:rPr>
          <w:lang w:val="en-GB" w:eastAsia="en-GB"/>
        </w:rPr>
        <w:t>Additionally,</w:t>
      </w:r>
      <w:r>
        <w:rPr>
          <w:lang w:val="en-GB" w:eastAsia="en-GB"/>
        </w:rPr>
        <w:t xml:space="preserve"> </w:t>
      </w:r>
      <w:r w:rsidR="005927CB">
        <w:rPr>
          <w:lang w:val="en-GB" w:eastAsia="en-GB"/>
        </w:rPr>
        <w:t xml:space="preserve">the </w:t>
      </w:r>
      <w:r>
        <w:rPr>
          <w:lang w:val="en-GB" w:eastAsia="en-GB"/>
        </w:rPr>
        <w:t>waste management constraint make</w:t>
      </w:r>
      <w:r w:rsidR="009C2BDF">
        <w:rPr>
          <w:lang w:val="en-GB" w:eastAsia="en-GB"/>
        </w:rPr>
        <w:t xml:space="preserve">s sure that </w:t>
      </w:r>
      <w:r>
        <w:rPr>
          <w:lang w:val="en-GB" w:eastAsia="en-GB"/>
        </w:rPr>
        <w:t xml:space="preserve">waste management, including recycling, recovery and disposal, </w:t>
      </w:r>
      <w:r w:rsidR="009C2BDF">
        <w:rPr>
          <w:lang w:val="en-GB" w:eastAsia="en-GB"/>
        </w:rPr>
        <w:t>does not exceed</w:t>
      </w:r>
      <w:r>
        <w:rPr>
          <w:lang w:val="en-GB" w:eastAsia="en-GB"/>
        </w:rPr>
        <w:t xml:space="preserve"> waste generation. </w:t>
      </w:r>
    </w:p>
    <w:tbl>
      <w:tblPr>
        <w:tblW w:w="0" w:type="auto"/>
        <w:tblLook w:val="04A0" w:firstRow="1" w:lastRow="0" w:firstColumn="1" w:lastColumn="0" w:noHBand="0" w:noVBand="1"/>
      </w:tblPr>
      <w:tblGrid>
        <w:gridCol w:w="5862"/>
        <w:gridCol w:w="924"/>
      </w:tblGrid>
      <w:tr w:rsidR="00E2454F" w14:paraId="2D897B32" w14:textId="77777777" w:rsidTr="00F53BF5">
        <w:trPr>
          <w:trHeight w:val="659"/>
        </w:trPr>
        <w:tc>
          <w:tcPr>
            <w:tcW w:w="5862" w:type="dxa"/>
            <w:vAlign w:val="center"/>
            <w:hideMark/>
          </w:tcPr>
          <w:p w14:paraId="7729590F" w14:textId="50AA6452" w:rsidR="00E2454F" w:rsidRPr="0047006E" w:rsidRDefault="00000000" w:rsidP="00E2454F">
            <w:pPr>
              <w:pStyle w:val="Els-body-text"/>
              <w:spacing w:before="120" w:after="120" w:line="264" w:lineRule="auto"/>
              <w:rPr>
                <w:lang w:val="en-GB" w:eastAsia="en-GB"/>
              </w:rPr>
            </w:pPr>
            <m:oMathPara>
              <m:oMathParaPr>
                <m:jc m:val="left"/>
              </m:oMathParaPr>
              <m:oMath>
                <m:sSub>
                  <m:sSubPr>
                    <m:ctrlPr>
                      <w:rPr>
                        <w:rFonts w:ascii="Cambria Math" w:hAnsi="Cambria Math"/>
                        <w:i/>
                        <w:lang w:val="en-GB" w:eastAsia="en-GB"/>
                      </w:rPr>
                    </m:ctrlPr>
                  </m:sSubPr>
                  <m:e>
                    <m:r>
                      <w:rPr>
                        <w:rFonts w:ascii="Cambria Math" w:hAnsi="Cambria Math"/>
                        <w:lang w:val="en-GB" w:eastAsia="en-GB"/>
                      </w:rPr>
                      <m:t>W</m:t>
                    </m:r>
                  </m:e>
                  <m:sub>
                    <m:r>
                      <w:rPr>
                        <w:rFonts w:ascii="Cambria Math" w:hAnsi="Cambria Math"/>
                        <w:lang w:val="en-GB" w:eastAsia="en-GB"/>
                      </w:rPr>
                      <m:t>krecycled</m:t>
                    </m:r>
                  </m:sub>
                </m:sSub>
                <m:r>
                  <w:rPr>
                    <w:rFonts w:ascii="Cambria Math" w:hAnsi="Cambria Math"/>
                    <w:lang w:val="en-GB" w:eastAsia="en-GB"/>
                  </w:rPr>
                  <m:t xml:space="preserve">+ </m:t>
                </m:r>
                <m:sSub>
                  <m:sSubPr>
                    <m:ctrlPr>
                      <w:rPr>
                        <w:rFonts w:ascii="Cambria Math" w:hAnsi="Cambria Math"/>
                        <w:i/>
                        <w:lang w:val="en-GB" w:eastAsia="en-GB"/>
                      </w:rPr>
                    </m:ctrlPr>
                  </m:sSubPr>
                  <m:e>
                    <m:r>
                      <w:rPr>
                        <w:rFonts w:ascii="Cambria Math" w:hAnsi="Cambria Math"/>
                        <w:lang w:val="en-GB" w:eastAsia="en-GB"/>
                      </w:rPr>
                      <m:t>W</m:t>
                    </m:r>
                  </m:e>
                  <m:sub>
                    <m:r>
                      <w:rPr>
                        <w:rFonts w:ascii="Cambria Math" w:hAnsi="Cambria Math"/>
                        <w:lang w:val="en-GB" w:eastAsia="en-GB"/>
                      </w:rPr>
                      <m:t>krecoverd</m:t>
                    </m:r>
                  </m:sub>
                </m:sSub>
                <m:r>
                  <w:rPr>
                    <w:rFonts w:ascii="Cambria Math" w:hAnsi="Cambria Math"/>
                    <w:lang w:val="en-GB" w:eastAsia="en-GB"/>
                  </w:rPr>
                  <m:t>+</m:t>
                </m:r>
                <m:sSub>
                  <m:sSubPr>
                    <m:ctrlPr>
                      <w:rPr>
                        <w:rFonts w:ascii="Cambria Math" w:hAnsi="Cambria Math"/>
                        <w:i/>
                        <w:lang w:val="en-GB" w:eastAsia="en-GB"/>
                      </w:rPr>
                    </m:ctrlPr>
                  </m:sSubPr>
                  <m:e>
                    <m:r>
                      <w:rPr>
                        <w:rFonts w:ascii="Cambria Math" w:hAnsi="Cambria Math"/>
                        <w:lang w:val="en-GB" w:eastAsia="en-GB"/>
                      </w:rPr>
                      <m:t>W</m:t>
                    </m:r>
                  </m:e>
                  <m:sub>
                    <m:r>
                      <w:rPr>
                        <w:rFonts w:ascii="Cambria Math" w:hAnsi="Cambria Math"/>
                        <w:lang w:val="en-GB" w:eastAsia="en-GB"/>
                      </w:rPr>
                      <m:t>kdisposed</m:t>
                    </m:r>
                  </m:sub>
                </m:sSub>
                <m:r>
                  <w:rPr>
                    <w:rFonts w:ascii="Cambria Math" w:hAnsi="Cambria Math"/>
                    <w:lang w:val="en-GB" w:eastAsia="en-GB"/>
                  </w:rPr>
                  <m:t>≤</m:t>
                </m:r>
                <m:sSub>
                  <m:sSubPr>
                    <m:ctrlPr>
                      <w:rPr>
                        <w:rFonts w:ascii="Cambria Math" w:hAnsi="Cambria Math"/>
                        <w:i/>
                        <w:lang w:val="en-GB" w:eastAsia="en-GB"/>
                      </w:rPr>
                    </m:ctrlPr>
                  </m:sSubPr>
                  <m:e>
                    <m:r>
                      <w:rPr>
                        <w:rFonts w:ascii="Cambria Math" w:hAnsi="Cambria Math"/>
                        <w:lang w:val="en-GB" w:eastAsia="en-GB"/>
                      </w:rPr>
                      <m:t>W</m:t>
                    </m:r>
                  </m:e>
                  <m:sub>
                    <m:r>
                      <w:rPr>
                        <w:rFonts w:ascii="Cambria Math" w:hAnsi="Cambria Math"/>
                        <w:lang w:val="en-GB" w:eastAsia="en-GB"/>
                      </w:rPr>
                      <m:t>kgenerated</m:t>
                    </m:r>
                  </m:sub>
                </m:sSub>
                <m:r>
                  <w:rPr>
                    <w:rFonts w:ascii="Cambria Math" w:hAnsi="Cambria Math"/>
                    <w:lang w:val="en-GB" w:eastAsia="en-GB"/>
                  </w:rPr>
                  <m:t xml:space="preserve"> , ∀k</m:t>
                </m:r>
              </m:oMath>
            </m:oMathPara>
          </w:p>
        </w:tc>
        <w:tc>
          <w:tcPr>
            <w:tcW w:w="924" w:type="dxa"/>
            <w:vAlign w:val="center"/>
            <w:hideMark/>
          </w:tcPr>
          <w:p w14:paraId="084A82D3" w14:textId="6FDDE193" w:rsidR="00E2454F" w:rsidRDefault="00E2454F" w:rsidP="00F53BF5">
            <w:pPr>
              <w:pStyle w:val="Els-body-text"/>
              <w:spacing w:before="120" w:after="120" w:line="264" w:lineRule="auto"/>
              <w:jc w:val="right"/>
              <w:rPr>
                <w:lang w:val="en-GB" w:eastAsia="en-GB"/>
              </w:rPr>
            </w:pPr>
            <w:r>
              <w:rPr>
                <w:lang w:val="en-GB" w:eastAsia="en-GB"/>
              </w:rPr>
              <w:t>(8)</w:t>
            </w:r>
          </w:p>
        </w:tc>
      </w:tr>
    </w:tbl>
    <w:p w14:paraId="740FE440" w14:textId="47A6ACFF" w:rsidR="00E54203" w:rsidRDefault="00F246CC" w:rsidP="00E54203">
      <w:pPr>
        <w:pStyle w:val="Els-body-text"/>
        <w:rPr>
          <w:lang w:val="en-GB" w:eastAsia="en-GB"/>
        </w:rPr>
      </w:pPr>
      <w:r>
        <w:rPr>
          <w:lang w:eastAsia="en-GB"/>
        </w:rPr>
        <w:t xml:space="preserve">The next constraint is </w:t>
      </w:r>
      <w:r w:rsidR="00E54203">
        <w:rPr>
          <w:lang w:eastAsia="en-GB"/>
        </w:rPr>
        <w:t>Quality and Compliance</w:t>
      </w:r>
      <w:r>
        <w:rPr>
          <w:lang w:eastAsia="en-GB"/>
        </w:rPr>
        <w:t xml:space="preserve">. This constraint ensures that the </w:t>
      </w:r>
      <w:r w:rsidR="00E54203">
        <w:rPr>
          <w:lang w:eastAsia="en-GB"/>
        </w:rPr>
        <w:t>products meet established quality standards and compliance requirements, factoring in associated costs.</w:t>
      </w:r>
      <w:r w:rsidR="00E54203" w:rsidRPr="003C1E50">
        <w:rPr>
          <w:lang w:val="en-GB" w:eastAsia="en-GB"/>
        </w:rPr>
        <w:t xml:space="preserve"> </w:t>
      </w:r>
      <w:r>
        <w:rPr>
          <w:lang w:val="en-GB" w:eastAsia="en-GB"/>
        </w:rPr>
        <w:t>The manufacturing process not only focus</w:t>
      </w:r>
      <w:r w:rsidR="009C2BDF">
        <w:rPr>
          <w:lang w:val="en-GB" w:eastAsia="en-GB"/>
        </w:rPr>
        <w:t>es</w:t>
      </w:r>
      <w:r>
        <w:rPr>
          <w:lang w:val="en-GB" w:eastAsia="en-GB"/>
        </w:rPr>
        <w:t xml:space="preserve"> on producing high quality produ</w:t>
      </w:r>
      <w:r w:rsidR="009C2BDF">
        <w:rPr>
          <w:lang w:val="en-GB" w:eastAsia="en-GB"/>
        </w:rPr>
        <w:t>cts but also meticulously complies</w:t>
      </w:r>
      <w:r>
        <w:rPr>
          <w:lang w:val="en-GB" w:eastAsia="en-GB"/>
        </w:rPr>
        <w:t xml:space="preserve"> </w:t>
      </w:r>
      <w:r w:rsidR="009C2BDF">
        <w:rPr>
          <w:lang w:val="en-GB" w:eastAsia="en-GB"/>
        </w:rPr>
        <w:t>with</w:t>
      </w:r>
      <w:r>
        <w:rPr>
          <w:lang w:val="en-GB" w:eastAsia="en-GB"/>
        </w:rPr>
        <w:t xml:space="preserve"> necessary </w:t>
      </w:r>
      <w:r w:rsidR="009C2BDF">
        <w:rPr>
          <w:lang w:val="en-GB" w:eastAsia="en-GB"/>
        </w:rPr>
        <w:t>regulatory</w:t>
      </w:r>
      <w:r>
        <w:rPr>
          <w:lang w:val="en-GB" w:eastAsia="en-GB"/>
        </w:rPr>
        <w:t xml:space="preserve"> standards. It helps maintain customer satisfaction and legal compliance</w:t>
      </w:r>
      <w:r w:rsidR="009C2BDF">
        <w:rPr>
          <w:lang w:val="en-GB" w:eastAsia="en-GB"/>
        </w:rPr>
        <w:t>,</w:t>
      </w:r>
      <w:r>
        <w:rPr>
          <w:lang w:val="en-GB" w:eastAsia="en-GB"/>
        </w:rPr>
        <w:t xml:space="preserve"> critical in sustainable manufacturing.</w:t>
      </w:r>
    </w:p>
    <w:tbl>
      <w:tblPr>
        <w:tblW w:w="0" w:type="auto"/>
        <w:tblLook w:val="04A0" w:firstRow="1" w:lastRow="0" w:firstColumn="1" w:lastColumn="0" w:noHBand="0" w:noVBand="1"/>
      </w:tblPr>
      <w:tblGrid>
        <w:gridCol w:w="5862"/>
        <w:gridCol w:w="924"/>
      </w:tblGrid>
      <w:tr w:rsidR="00E2454F" w14:paraId="0EEBFE71" w14:textId="77777777" w:rsidTr="00F53BF5">
        <w:trPr>
          <w:trHeight w:val="659"/>
        </w:trPr>
        <w:tc>
          <w:tcPr>
            <w:tcW w:w="5862" w:type="dxa"/>
            <w:vAlign w:val="center"/>
            <w:hideMark/>
          </w:tcPr>
          <w:p w14:paraId="7348D84E" w14:textId="30F9141A" w:rsidR="00E2454F" w:rsidRPr="0047006E" w:rsidRDefault="00000000" w:rsidP="00E2454F">
            <w:pPr>
              <w:pStyle w:val="Els-body-text"/>
              <w:spacing w:before="120" w:after="120" w:line="264" w:lineRule="auto"/>
              <w:rPr>
                <w:lang w:val="en-GB" w:eastAsia="en-GB"/>
              </w:rPr>
            </w:pPr>
            <m:oMathPara>
              <m:oMathParaPr>
                <m:jc m:val="left"/>
              </m:oMathParaPr>
              <m:oMath>
                <m:sSub>
                  <m:sSubPr>
                    <m:ctrlPr>
                      <w:rPr>
                        <w:rFonts w:ascii="Cambria Math" w:hAnsi="Cambria Math"/>
                        <w:i/>
                        <w:lang w:val="en-GB" w:eastAsia="en-GB"/>
                      </w:rPr>
                    </m:ctrlPr>
                  </m:sSubPr>
                  <m:e>
                    <m:r>
                      <w:rPr>
                        <w:rFonts w:ascii="Cambria Math" w:hAnsi="Cambria Math"/>
                        <w:lang w:val="en-GB" w:eastAsia="en-GB"/>
                      </w:rPr>
                      <m:t>Q</m:t>
                    </m:r>
                  </m:e>
                  <m:sub>
                    <m:r>
                      <w:rPr>
                        <w:rFonts w:ascii="Cambria Math" w:hAnsi="Cambria Math"/>
                        <w:lang w:val="en-GB" w:eastAsia="en-GB"/>
                      </w:rPr>
                      <m:t>l</m:t>
                    </m:r>
                  </m:sub>
                </m:sSub>
                <m:r>
                  <w:rPr>
                    <w:rFonts w:ascii="Cambria Math" w:hAnsi="Cambria Math"/>
                    <w:lang w:val="en-GB" w:eastAsia="en-GB"/>
                  </w:rPr>
                  <m:t>+</m:t>
                </m:r>
                <m:sSub>
                  <m:sSubPr>
                    <m:ctrlPr>
                      <w:rPr>
                        <w:rFonts w:ascii="Cambria Math" w:hAnsi="Cambria Math"/>
                        <w:i/>
                        <w:lang w:val="en-GB" w:eastAsia="en-GB"/>
                      </w:rPr>
                    </m:ctrlPr>
                  </m:sSubPr>
                  <m:e>
                    <m:r>
                      <w:rPr>
                        <w:rFonts w:ascii="Cambria Math" w:hAnsi="Cambria Math"/>
                        <w:lang w:val="en-GB" w:eastAsia="en-GB"/>
                      </w:rPr>
                      <m:t>C</m:t>
                    </m:r>
                  </m:e>
                  <m:sub>
                    <m:r>
                      <w:rPr>
                        <w:rFonts w:ascii="Cambria Math" w:hAnsi="Cambria Math"/>
                        <w:lang w:val="en-GB" w:eastAsia="en-GB"/>
                      </w:rPr>
                      <m:t>lcomplince</m:t>
                    </m:r>
                  </m:sub>
                </m:sSub>
                <m:r>
                  <w:rPr>
                    <w:rFonts w:ascii="Cambria Math" w:hAnsi="Cambria Math"/>
                    <w:lang w:val="en-GB" w:eastAsia="en-GB"/>
                  </w:rPr>
                  <m:t>≥</m:t>
                </m:r>
                <m:sSub>
                  <m:sSubPr>
                    <m:ctrlPr>
                      <w:rPr>
                        <w:rFonts w:ascii="Cambria Math" w:hAnsi="Cambria Math"/>
                        <w:i/>
                        <w:lang w:val="en-GB" w:eastAsia="en-GB"/>
                      </w:rPr>
                    </m:ctrlPr>
                  </m:sSubPr>
                  <m:e>
                    <m:r>
                      <w:rPr>
                        <w:rFonts w:ascii="Cambria Math" w:hAnsi="Cambria Math"/>
                        <w:lang w:val="en-GB" w:eastAsia="en-GB"/>
                      </w:rPr>
                      <m:t>Q</m:t>
                    </m:r>
                  </m:e>
                  <m:sub>
                    <m:r>
                      <w:rPr>
                        <w:rFonts w:ascii="Cambria Math" w:hAnsi="Cambria Math"/>
                        <w:lang w:val="en-GB" w:eastAsia="en-GB"/>
                      </w:rPr>
                      <m:t>lstandard</m:t>
                    </m:r>
                  </m:sub>
                </m:sSub>
                <m:r>
                  <w:rPr>
                    <w:rFonts w:ascii="Cambria Math" w:hAnsi="Cambria Math"/>
                    <w:lang w:val="en-GB" w:eastAsia="en-GB"/>
                  </w:rPr>
                  <m:t xml:space="preserve"> , ∀l</m:t>
                </m:r>
              </m:oMath>
            </m:oMathPara>
          </w:p>
        </w:tc>
        <w:tc>
          <w:tcPr>
            <w:tcW w:w="924" w:type="dxa"/>
            <w:vAlign w:val="center"/>
            <w:hideMark/>
          </w:tcPr>
          <w:p w14:paraId="4C9F1B6D" w14:textId="2D24387D" w:rsidR="00E2454F" w:rsidRDefault="00E2454F" w:rsidP="00E2454F">
            <w:pPr>
              <w:pStyle w:val="Els-body-text"/>
              <w:spacing w:before="120" w:after="120" w:line="264" w:lineRule="auto"/>
              <w:jc w:val="right"/>
              <w:rPr>
                <w:lang w:val="en-GB" w:eastAsia="en-GB"/>
              </w:rPr>
            </w:pPr>
            <w:r>
              <w:rPr>
                <w:lang w:val="en-GB" w:eastAsia="en-GB"/>
              </w:rPr>
              <w:t>(9)</w:t>
            </w:r>
          </w:p>
        </w:tc>
      </w:tr>
    </w:tbl>
    <w:p w14:paraId="56BC1F3E" w14:textId="1F4BF277" w:rsidR="003C1E50" w:rsidRDefault="0063110B" w:rsidP="003C1E50">
      <w:pPr>
        <w:pStyle w:val="Els-body-text"/>
        <w:rPr>
          <w:lang w:val="en-GB" w:eastAsia="en-GB"/>
        </w:rPr>
      </w:pPr>
      <w:r>
        <w:rPr>
          <w:lang w:eastAsia="en-GB"/>
        </w:rPr>
        <w:t xml:space="preserve">Last but not </w:t>
      </w:r>
      <w:r w:rsidR="00D86E3A">
        <w:rPr>
          <w:lang w:eastAsia="en-GB"/>
        </w:rPr>
        <w:t>least, Market</w:t>
      </w:r>
      <w:r w:rsidR="00A1197D">
        <w:rPr>
          <w:lang w:eastAsia="en-GB"/>
        </w:rPr>
        <w:t xml:space="preserve"> Dynamics and Demand</w:t>
      </w:r>
      <w:r>
        <w:rPr>
          <w:lang w:eastAsia="en-GB"/>
        </w:rPr>
        <w:t xml:space="preserve"> constrain is presented. This</w:t>
      </w:r>
      <w:r w:rsidR="00A1197D">
        <w:rPr>
          <w:lang w:eastAsia="en-GB"/>
        </w:rPr>
        <w:t xml:space="preserve"> </w:t>
      </w:r>
      <w:r>
        <w:rPr>
          <w:lang w:eastAsia="en-GB"/>
        </w:rPr>
        <w:t>c</w:t>
      </w:r>
      <w:r w:rsidR="00A1197D">
        <w:rPr>
          <w:lang w:eastAsia="en-GB"/>
        </w:rPr>
        <w:t>onstraint</w:t>
      </w:r>
      <w:r>
        <w:rPr>
          <w:lang w:eastAsia="en-GB"/>
        </w:rPr>
        <w:t xml:space="preserve"> </w:t>
      </w:r>
      <w:r w:rsidR="00A1197D">
        <w:rPr>
          <w:lang w:eastAsia="en-GB"/>
        </w:rPr>
        <w:t>align</w:t>
      </w:r>
      <w:r>
        <w:rPr>
          <w:lang w:eastAsia="en-GB"/>
        </w:rPr>
        <w:t>s</w:t>
      </w:r>
      <w:r w:rsidR="00A1197D">
        <w:rPr>
          <w:lang w:eastAsia="en-GB"/>
        </w:rPr>
        <w:t xml:space="preserve"> production with market demand, considering inventory levels to avoid overproduction or shortages.</w:t>
      </w:r>
      <w:r w:rsidR="003C1E50" w:rsidRPr="003C1E50">
        <w:rPr>
          <w:lang w:val="en-GB" w:eastAsia="en-GB"/>
        </w:rPr>
        <w:t xml:space="preserve"> </w:t>
      </w:r>
      <w:r>
        <w:rPr>
          <w:lang w:val="en-GB" w:eastAsia="en-GB"/>
        </w:rPr>
        <w:t xml:space="preserve">Matching production output to market demand, considering the inventory available. Thus, </w:t>
      </w:r>
      <w:r w:rsidR="009C2BDF">
        <w:rPr>
          <w:lang w:val="en-GB" w:eastAsia="en-GB"/>
        </w:rPr>
        <w:t xml:space="preserve">it </w:t>
      </w:r>
      <w:r>
        <w:rPr>
          <w:lang w:val="en-GB" w:eastAsia="en-GB"/>
        </w:rPr>
        <w:t>ensures that the total production output minus the inventory available is sufficient to meet or exceed market demand.</w:t>
      </w:r>
      <w:r w:rsidR="00182634">
        <w:rPr>
          <w:lang w:val="en-GB" w:eastAsia="en-GB"/>
        </w:rPr>
        <w:t xml:space="preserve"> It avoids both the shortfall</w:t>
      </w:r>
      <w:r w:rsidR="009C2BDF">
        <w:rPr>
          <w:lang w:val="en-GB" w:eastAsia="en-GB"/>
        </w:rPr>
        <w:t xml:space="preserve"> of</w:t>
      </w:r>
      <w:r w:rsidR="00182634">
        <w:rPr>
          <w:lang w:val="en-GB" w:eastAsia="en-GB"/>
        </w:rPr>
        <w:t xml:space="preserve"> not having enough product to meet demand and excessive overproduction, producing more than what is needed lead</w:t>
      </w:r>
      <w:r w:rsidR="005927CB">
        <w:rPr>
          <w:lang w:val="en-GB" w:eastAsia="en-GB"/>
        </w:rPr>
        <w:t>ing</w:t>
      </w:r>
      <w:r w:rsidR="00182634">
        <w:rPr>
          <w:lang w:val="en-GB" w:eastAsia="en-GB"/>
        </w:rPr>
        <w:t xml:space="preserve"> to wasted resources and increase storage costs. It is </w:t>
      </w:r>
      <w:r w:rsidR="009C2BDF">
        <w:rPr>
          <w:lang w:val="en-GB" w:eastAsia="en-GB"/>
        </w:rPr>
        <w:t xml:space="preserve">a </w:t>
      </w:r>
      <w:r w:rsidR="00182634">
        <w:rPr>
          <w:lang w:val="en-GB" w:eastAsia="en-GB"/>
        </w:rPr>
        <w:t>crucial part of efficient inventory management and ensuring customer satisfaction.</w:t>
      </w:r>
    </w:p>
    <w:tbl>
      <w:tblPr>
        <w:tblW w:w="0" w:type="auto"/>
        <w:tblLook w:val="04A0" w:firstRow="1" w:lastRow="0" w:firstColumn="1" w:lastColumn="0" w:noHBand="0" w:noVBand="1"/>
      </w:tblPr>
      <w:tblGrid>
        <w:gridCol w:w="5862"/>
        <w:gridCol w:w="924"/>
      </w:tblGrid>
      <w:tr w:rsidR="00E2454F" w14:paraId="60DC5C3A" w14:textId="77777777" w:rsidTr="00F53BF5">
        <w:trPr>
          <w:trHeight w:val="659"/>
        </w:trPr>
        <w:tc>
          <w:tcPr>
            <w:tcW w:w="5862" w:type="dxa"/>
            <w:vAlign w:val="center"/>
            <w:hideMark/>
          </w:tcPr>
          <w:p w14:paraId="1C5E82F5" w14:textId="437D9A8A" w:rsidR="00E2454F" w:rsidRPr="0047006E" w:rsidRDefault="00000000" w:rsidP="00E2454F">
            <w:pPr>
              <w:pStyle w:val="Els-body-text"/>
              <w:spacing w:before="120" w:after="120" w:line="264" w:lineRule="auto"/>
              <w:rPr>
                <w:lang w:val="en-GB" w:eastAsia="en-GB"/>
              </w:rPr>
            </w:pPr>
            <m:oMathPara>
              <m:oMathParaPr>
                <m:jc m:val="left"/>
              </m:oMathParaPr>
              <m:oMath>
                <m:nary>
                  <m:naryPr>
                    <m:chr m:val="∑"/>
                    <m:limLoc m:val="undOvr"/>
                    <m:subHide m:val="1"/>
                    <m:supHide m:val="1"/>
                    <m:ctrlPr>
                      <w:rPr>
                        <w:rFonts w:ascii="Cambria Math" w:hAnsi="Cambria Math"/>
                        <w:i/>
                        <w:lang w:val="en-GB" w:eastAsia="en-GB"/>
                      </w:rPr>
                    </m:ctrlPr>
                  </m:naryPr>
                  <m:sub/>
                  <m:sup/>
                  <m:e>
                    <m:sSub>
                      <m:sSubPr>
                        <m:ctrlPr>
                          <w:rPr>
                            <w:rFonts w:ascii="Cambria Math" w:hAnsi="Cambria Math"/>
                            <w:i/>
                            <w:lang w:val="en-GB" w:eastAsia="en-GB"/>
                          </w:rPr>
                        </m:ctrlPr>
                      </m:sSubPr>
                      <m:e>
                        <m:r>
                          <w:rPr>
                            <w:rFonts w:ascii="Cambria Math" w:hAnsi="Cambria Math"/>
                            <w:lang w:val="en-GB" w:eastAsia="en-GB"/>
                          </w:rPr>
                          <m:t>P</m:t>
                        </m:r>
                      </m:e>
                      <m:sub>
                        <m:r>
                          <w:rPr>
                            <w:rFonts w:ascii="Cambria Math" w:hAnsi="Cambria Math"/>
                            <w:lang w:val="en-GB" w:eastAsia="en-GB"/>
                          </w:rPr>
                          <m:t>j</m:t>
                        </m:r>
                      </m:sub>
                    </m:sSub>
                    <m:r>
                      <w:rPr>
                        <w:rFonts w:ascii="Cambria Math" w:hAnsi="Cambria Math"/>
                        <w:lang w:val="en-GB" w:eastAsia="en-GB"/>
                      </w:rPr>
                      <m:t>-I</m:t>
                    </m:r>
                  </m:e>
                </m:nary>
                <m:r>
                  <w:rPr>
                    <w:rFonts w:ascii="Cambria Math" w:hAnsi="Cambria Math"/>
                    <w:lang w:val="en-GB" w:eastAsia="en-GB"/>
                  </w:rPr>
                  <m:t xml:space="preserve">≥D </m:t>
                </m:r>
              </m:oMath>
            </m:oMathPara>
          </w:p>
        </w:tc>
        <w:tc>
          <w:tcPr>
            <w:tcW w:w="924" w:type="dxa"/>
            <w:vAlign w:val="center"/>
            <w:hideMark/>
          </w:tcPr>
          <w:p w14:paraId="70D2C4FF" w14:textId="05BBE232" w:rsidR="00E2454F" w:rsidRDefault="00E2454F" w:rsidP="00E2454F">
            <w:pPr>
              <w:pStyle w:val="Els-body-text"/>
              <w:spacing w:before="120" w:after="120" w:line="264" w:lineRule="auto"/>
              <w:jc w:val="right"/>
              <w:rPr>
                <w:lang w:val="en-GB" w:eastAsia="en-GB"/>
              </w:rPr>
            </w:pPr>
            <w:r>
              <w:rPr>
                <w:lang w:val="en-GB" w:eastAsia="en-GB"/>
              </w:rPr>
              <w:t>(10)</w:t>
            </w:r>
          </w:p>
        </w:tc>
      </w:tr>
    </w:tbl>
    <w:p w14:paraId="0B1741F1" w14:textId="6E80D1F9" w:rsidR="009144E9" w:rsidRDefault="009144E9" w:rsidP="00F53BF5">
      <w:pPr>
        <w:pStyle w:val="Els-3rdorder-head"/>
        <w:numPr>
          <w:ilvl w:val="3"/>
          <w:numId w:val="19"/>
        </w:numPr>
        <w:rPr>
          <w:lang w:eastAsia="en-GB"/>
        </w:rPr>
      </w:pPr>
      <w:r>
        <w:rPr>
          <w:lang w:eastAsia="en-GB"/>
        </w:rPr>
        <w:t xml:space="preserve"> Variables</w:t>
      </w:r>
    </w:p>
    <w:p w14:paraId="5A4E9EFD" w14:textId="294E2DFC" w:rsidR="00084938" w:rsidRPr="00084938" w:rsidRDefault="005927CB" w:rsidP="00084938">
      <w:pPr>
        <w:pStyle w:val="Els-body-text"/>
        <w:rPr>
          <w:lang w:eastAsia="en-GB"/>
        </w:rPr>
      </w:pPr>
      <w:r>
        <w:rPr>
          <w:lang w:eastAsia="en-GB"/>
        </w:rPr>
        <w:t>T</w:t>
      </w:r>
      <w:r w:rsidR="00084938" w:rsidRPr="00084938">
        <w:rPr>
          <w:lang w:eastAsia="en-GB"/>
        </w:rPr>
        <w:t xml:space="preserve">here are two main types of </w:t>
      </w:r>
      <w:r w:rsidR="004B0EB0">
        <w:rPr>
          <w:lang w:eastAsia="en-GB"/>
        </w:rPr>
        <w:t>variables</w:t>
      </w:r>
      <w:r w:rsidR="00084938" w:rsidRPr="00084938">
        <w:rPr>
          <w:lang w:eastAsia="en-GB"/>
        </w:rPr>
        <w:t xml:space="preserve"> </w:t>
      </w:r>
      <w:r w:rsidR="004B0EB0">
        <w:rPr>
          <w:lang w:eastAsia="en-GB"/>
        </w:rPr>
        <w:t xml:space="preserve">that were </w:t>
      </w:r>
      <w:r w:rsidR="000E3B23">
        <w:rPr>
          <w:lang w:eastAsia="en-GB"/>
        </w:rPr>
        <w:t>considered</w:t>
      </w:r>
      <w:r w:rsidR="00084938" w:rsidRPr="00084938">
        <w:rPr>
          <w:lang w:eastAsia="en-GB"/>
        </w:rPr>
        <w:t xml:space="preserve">: decision variables and state variables. Decision variables are </w:t>
      </w:r>
      <w:r w:rsidR="004B0EB0" w:rsidRPr="004B0EB0">
        <w:rPr>
          <w:lang w:eastAsia="en-GB"/>
        </w:rPr>
        <w:t>unknown in an optimization problem</w:t>
      </w:r>
      <w:r w:rsidR="00107C3F">
        <w:rPr>
          <w:lang w:eastAsia="en-GB"/>
        </w:rPr>
        <w:t>;</w:t>
      </w:r>
      <w:r w:rsidR="004B0EB0">
        <w:rPr>
          <w:lang w:eastAsia="en-GB"/>
        </w:rPr>
        <w:t xml:space="preserve"> t</w:t>
      </w:r>
      <w:r w:rsidR="00107C3F">
        <w:rPr>
          <w:lang w:eastAsia="en-GB"/>
        </w:rPr>
        <w:t>hey</w:t>
      </w:r>
      <w:r w:rsidR="004B0EB0">
        <w:rPr>
          <w:lang w:eastAsia="en-GB"/>
        </w:rPr>
        <w:t xml:space="preserve"> can change according to the need</w:t>
      </w:r>
      <w:r w:rsidR="00107C3F">
        <w:rPr>
          <w:lang w:eastAsia="en-GB"/>
        </w:rPr>
        <w:t>s</w:t>
      </w:r>
      <w:r w:rsidR="004B0EB0">
        <w:rPr>
          <w:lang w:eastAsia="en-GB"/>
        </w:rPr>
        <w:t xml:space="preserve"> of the manufacturing industry</w:t>
      </w:r>
      <w:r w:rsidR="00084938" w:rsidRPr="00084938">
        <w:rPr>
          <w:lang w:eastAsia="en-GB"/>
        </w:rPr>
        <w:t xml:space="preserve">, while state variables are </w:t>
      </w:r>
      <w:r w:rsidR="004B0EB0">
        <w:rPr>
          <w:lang w:eastAsia="en-GB"/>
        </w:rPr>
        <w:t>fixed parameters that the model uses to make decisions but does not directly control.</w:t>
      </w:r>
    </w:p>
    <w:p w14:paraId="66D00830" w14:textId="44D6560F" w:rsidR="00246401" w:rsidRDefault="00246401" w:rsidP="00915A38">
      <w:pPr>
        <w:pStyle w:val="Els-body-text"/>
        <w:rPr>
          <w:lang w:val="en-GB" w:eastAsia="en-GB"/>
        </w:rPr>
      </w:pPr>
    </w:p>
    <w:tbl>
      <w:tblPr>
        <w:tblStyle w:val="PlainTable2"/>
        <w:tblW w:w="0" w:type="auto"/>
        <w:jc w:val="center"/>
        <w:tblLook w:val="04A0" w:firstRow="1" w:lastRow="0" w:firstColumn="1" w:lastColumn="0" w:noHBand="0" w:noVBand="1"/>
      </w:tblPr>
      <w:tblGrid>
        <w:gridCol w:w="1505"/>
        <w:gridCol w:w="1926"/>
        <w:gridCol w:w="1383"/>
      </w:tblGrid>
      <w:tr w:rsidR="0072306F" w14:paraId="105AEF57" w14:textId="77777777" w:rsidTr="00FB52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tcPr>
          <w:p w14:paraId="6767C4D9" w14:textId="725EFFC4" w:rsidR="0072306F" w:rsidRDefault="0072306F" w:rsidP="00915A38">
            <w:pPr>
              <w:pStyle w:val="Els-body-text"/>
              <w:rPr>
                <w:lang w:eastAsia="en-GB"/>
              </w:rPr>
            </w:pPr>
            <w:r>
              <w:rPr>
                <w:lang w:eastAsia="en-GB"/>
              </w:rPr>
              <w:t>Category</w:t>
            </w:r>
          </w:p>
        </w:tc>
        <w:tc>
          <w:tcPr>
            <w:tcW w:w="1926" w:type="dxa"/>
          </w:tcPr>
          <w:p w14:paraId="12F7B298" w14:textId="74151A48" w:rsidR="0072306F" w:rsidRDefault="0072306F" w:rsidP="00915A38">
            <w:pPr>
              <w:pStyle w:val="Els-body-text"/>
              <w:cnfStyle w:val="100000000000" w:firstRow="1" w:lastRow="0" w:firstColumn="0" w:lastColumn="0" w:oddVBand="0" w:evenVBand="0" w:oddHBand="0" w:evenHBand="0" w:firstRowFirstColumn="0" w:firstRowLastColumn="0" w:lastRowFirstColumn="0" w:lastRowLastColumn="0"/>
              <w:rPr>
                <w:lang w:eastAsia="en-GB"/>
              </w:rPr>
            </w:pPr>
            <w:r>
              <w:rPr>
                <w:lang w:eastAsia="en-GB"/>
              </w:rPr>
              <w:t>Variable</w:t>
            </w:r>
          </w:p>
        </w:tc>
        <w:tc>
          <w:tcPr>
            <w:tcW w:w="0" w:type="auto"/>
          </w:tcPr>
          <w:p w14:paraId="4CFFE758" w14:textId="1F87B05E" w:rsidR="0072306F" w:rsidRDefault="0072306F" w:rsidP="00915A38">
            <w:pPr>
              <w:pStyle w:val="Els-body-text"/>
              <w:cnfStyle w:val="100000000000" w:firstRow="1" w:lastRow="0" w:firstColumn="0" w:lastColumn="0" w:oddVBand="0" w:evenVBand="0" w:oddHBand="0" w:evenHBand="0" w:firstRowFirstColumn="0" w:firstRowLastColumn="0" w:lastRowFirstColumn="0" w:lastRowLastColumn="0"/>
              <w:rPr>
                <w:lang w:eastAsia="en-GB"/>
              </w:rPr>
            </w:pPr>
            <w:r>
              <w:rPr>
                <w:lang w:eastAsia="en-GB"/>
              </w:rPr>
              <w:t>Type</w:t>
            </w:r>
          </w:p>
        </w:tc>
      </w:tr>
      <w:tr w:rsidR="0072306F" w14:paraId="1BE18879" w14:textId="77777777" w:rsidTr="00FB5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vMerge w:val="restart"/>
          </w:tcPr>
          <w:p w14:paraId="0B9CA451" w14:textId="1F29C42C" w:rsidR="0072306F" w:rsidRDefault="0072306F" w:rsidP="00915A38">
            <w:pPr>
              <w:pStyle w:val="Els-body-text"/>
              <w:rPr>
                <w:lang w:eastAsia="en-GB"/>
              </w:rPr>
            </w:pPr>
            <w:r>
              <w:rPr>
                <w:lang w:eastAsia="en-GB"/>
              </w:rPr>
              <w:lastRenderedPageBreak/>
              <w:t>Resource Management</w:t>
            </w:r>
          </w:p>
        </w:tc>
        <w:tc>
          <w:tcPr>
            <w:tcW w:w="1926" w:type="dxa"/>
          </w:tcPr>
          <w:p w14:paraId="13586463" w14:textId="3B334CA6" w:rsidR="0072306F" w:rsidRDefault="0072306F"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R</w:t>
            </w:r>
            <w:r w:rsidRPr="0072306F">
              <w:rPr>
                <w:vertAlign w:val="subscript"/>
                <w:lang w:eastAsia="en-GB"/>
              </w:rPr>
              <w:t>i</w:t>
            </w:r>
          </w:p>
        </w:tc>
        <w:tc>
          <w:tcPr>
            <w:tcW w:w="0" w:type="auto"/>
          </w:tcPr>
          <w:p w14:paraId="18980AC3" w14:textId="40DB8CEF" w:rsidR="0072306F" w:rsidRDefault="0072306F"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Decision</w:t>
            </w:r>
          </w:p>
        </w:tc>
      </w:tr>
      <w:tr w:rsidR="0072306F" w14:paraId="0E95CF4B" w14:textId="77777777" w:rsidTr="00FB5239">
        <w:trPr>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363D5530" w14:textId="77777777" w:rsidR="0072306F" w:rsidRDefault="0072306F" w:rsidP="00915A38">
            <w:pPr>
              <w:pStyle w:val="Els-body-text"/>
              <w:rPr>
                <w:lang w:eastAsia="en-GB"/>
              </w:rPr>
            </w:pPr>
          </w:p>
        </w:tc>
        <w:tc>
          <w:tcPr>
            <w:tcW w:w="1926" w:type="dxa"/>
          </w:tcPr>
          <w:p w14:paraId="69F9D3FF" w14:textId="1FFC38A9" w:rsidR="0072306F" w:rsidRDefault="0072306F"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R</w:t>
            </w:r>
            <w:r w:rsidRPr="0072306F">
              <w:rPr>
                <w:vertAlign w:val="subscript"/>
                <w:lang w:eastAsia="en-GB"/>
              </w:rPr>
              <w:t>iavailable</w:t>
            </w:r>
          </w:p>
        </w:tc>
        <w:tc>
          <w:tcPr>
            <w:tcW w:w="0" w:type="auto"/>
          </w:tcPr>
          <w:p w14:paraId="295A770C" w14:textId="2DCF8248" w:rsidR="0072306F" w:rsidRDefault="0072306F"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State</w:t>
            </w:r>
          </w:p>
        </w:tc>
      </w:tr>
      <w:tr w:rsidR="0072306F" w14:paraId="5BB07A15" w14:textId="77777777" w:rsidTr="00FB5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243E321C" w14:textId="77777777" w:rsidR="0072306F" w:rsidRDefault="0072306F" w:rsidP="00915A38">
            <w:pPr>
              <w:pStyle w:val="Els-body-text"/>
              <w:rPr>
                <w:lang w:eastAsia="en-GB"/>
              </w:rPr>
            </w:pPr>
          </w:p>
        </w:tc>
        <w:tc>
          <w:tcPr>
            <w:tcW w:w="1926" w:type="dxa"/>
          </w:tcPr>
          <w:p w14:paraId="0115290D" w14:textId="36F4C62D" w:rsidR="0072306F" w:rsidRDefault="0072306F"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R</w:t>
            </w:r>
            <w:r w:rsidRPr="0072306F">
              <w:rPr>
                <w:vertAlign w:val="subscript"/>
                <w:lang w:eastAsia="en-GB"/>
              </w:rPr>
              <w:t>ipurchased</w:t>
            </w:r>
          </w:p>
        </w:tc>
        <w:tc>
          <w:tcPr>
            <w:tcW w:w="0" w:type="auto"/>
          </w:tcPr>
          <w:p w14:paraId="2E039D26" w14:textId="1C80C138" w:rsidR="0072306F" w:rsidRDefault="0072306F"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Decision</w:t>
            </w:r>
          </w:p>
        </w:tc>
      </w:tr>
      <w:tr w:rsidR="0072306F" w14:paraId="56E2EF53" w14:textId="77777777" w:rsidTr="00FB5239">
        <w:trPr>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1C484D76" w14:textId="77777777" w:rsidR="0072306F" w:rsidRDefault="0072306F" w:rsidP="00915A38">
            <w:pPr>
              <w:pStyle w:val="Els-body-text"/>
              <w:rPr>
                <w:lang w:eastAsia="en-GB"/>
              </w:rPr>
            </w:pPr>
          </w:p>
        </w:tc>
        <w:tc>
          <w:tcPr>
            <w:tcW w:w="1926" w:type="dxa"/>
          </w:tcPr>
          <w:p w14:paraId="1CD07126" w14:textId="6F7BD87A" w:rsidR="0072306F" w:rsidRDefault="0072306F"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R</w:t>
            </w:r>
            <w:r w:rsidRPr="0072306F">
              <w:rPr>
                <w:vertAlign w:val="subscript"/>
                <w:lang w:eastAsia="en-GB"/>
              </w:rPr>
              <w:t>iwasted</w:t>
            </w:r>
          </w:p>
        </w:tc>
        <w:tc>
          <w:tcPr>
            <w:tcW w:w="0" w:type="auto"/>
          </w:tcPr>
          <w:p w14:paraId="018E9B28" w14:textId="58C19896" w:rsidR="0072306F" w:rsidRDefault="0072306F"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Decision/State</w:t>
            </w:r>
          </w:p>
        </w:tc>
      </w:tr>
      <w:tr w:rsidR="0072306F" w14:paraId="6DF39CF5" w14:textId="77777777" w:rsidTr="00FB5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vMerge w:val="restart"/>
          </w:tcPr>
          <w:p w14:paraId="5B0419EB" w14:textId="76DFAD95" w:rsidR="0072306F" w:rsidRDefault="0072306F" w:rsidP="00915A38">
            <w:pPr>
              <w:pStyle w:val="Els-body-text"/>
              <w:rPr>
                <w:lang w:eastAsia="en-GB"/>
              </w:rPr>
            </w:pPr>
            <w:r>
              <w:rPr>
                <w:lang w:eastAsia="en-GB"/>
              </w:rPr>
              <w:t>Energy Consumption</w:t>
            </w:r>
          </w:p>
        </w:tc>
        <w:tc>
          <w:tcPr>
            <w:tcW w:w="1926" w:type="dxa"/>
          </w:tcPr>
          <w:p w14:paraId="47633EB6" w14:textId="66D74334" w:rsidR="0072306F" w:rsidRDefault="00D23F86"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U</w:t>
            </w:r>
          </w:p>
        </w:tc>
        <w:tc>
          <w:tcPr>
            <w:tcW w:w="0" w:type="auto"/>
          </w:tcPr>
          <w:p w14:paraId="021EAD86" w14:textId="3F177714" w:rsidR="0072306F" w:rsidRDefault="0072306F"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Decision</w:t>
            </w:r>
          </w:p>
        </w:tc>
      </w:tr>
      <w:tr w:rsidR="0072306F" w14:paraId="64E362BA" w14:textId="77777777" w:rsidTr="00FB5239">
        <w:trPr>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35D95473" w14:textId="77777777" w:rsidR="0072306F" w:rsidRDefault="0072306F" w:rsidP="00915A38">
            <w:pPr>
              <w:pStyle w:val="Els-body-text"/>
              <w:rPr>
                <w:lang w:eastAsia="en-GB"/>
              </w:rPr>
            </w:pPr>
          </w:p>
        </w:tc>
        <w:tc>
          <w:tcPr>
            <w:tcW w:w="1926" w:type="dxa"/>
          </w:tcPr>
          <w:p w14:paraId="6D898A7A" w14:textId="71C93FB4" w:rsidR="0072306F" w:rsidRDefault="00D23F86"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U</w:t>
            </w:r>
            <w:r w:rsidR="0072306F" w:rsidRPr="00F53BF5">
              <w:rPr>
                <w:vertAlign w:val="subscript"/>
                <w:lang w:eastAsia="en-GB"/>
              </w:rPr>
              <w:t>jrate</w:t>
            </w:r>
          </w:p>
        </w:tc>
        <w:tc>
          <w:tcPr>
            <w:tcW w:w="0" w:type="auto"/>
          </w:tcPr>
          <w:p w14:paraId="1C9A4204" w14:textId="70A911F5" w:rsidR="0072306F" w:rsidRDefault="0072306F"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State</w:t>
            </w:r>
          </w:p>
        </w:tc>
      </w:tr>
      <w:tr w:rsidR="0072306F" w14:paraId="3F44D5ED" w14:textId="77777777" w:rsidTr="00FB5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024F5A28" w14:textId="77777777" w:rsidR="0072306F" w:rsidRDefault="0072306F" w:rsidP="00915A38">
            <w:pPr>
              <w:pStyle w:val="Els-body-text"/>
              <w:rPr>
                <w:lang w:eastAsia="en-GB"/>
              </w:rPr>
            </w:pPr>
          </w:p>
        </w:tc>
        <w:tc>
          <w:tcPr>
            <w:tcW w:w="1926" w:type="dxa"/>
          </w:tcPr>
          <w:p w14:paraId="3942692E" w14:textId="351E1425" w:rsidR="0072306F" w:rsidRDefault="0072306F"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T</w:t>
            </w:r>
            <w:r w:rsidRPr="00F53BF5">
              <w:rPr>
                <w:vertAlign w:val="subscript"/>
                <w:lang w:eastAsia="en-GB"/>
              </w:rPr>
              <w:t>j</w:t>
            </w:r>
          </w:p>
        </w:tc>
        <w:tc>
          <w:tcPr>
            <w:tcW w:w="0" w:type="auto"/>
          </w:tcPr>
          <w:p w14:paraId="2F432DE7" w14:textId="7E1323BD" w:rsidR="0072306F" w:rsidRDefault="0072306F"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Decision</w:t>
            </w:r>
          </w:p>
        </w:tc>
      </w:tr>
      <w:tr w:rsidR="0072306F" w14:paraId="22CBB927" w14:textId="77777777" w:rsidTr="00FB5239">
        <w:trPr>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4ECFCB39" w14:textId="77777777" w:rsidR="0072306F" w:rsidRDefault="0072306F" w:rsidP="00915A38">
            <w:pPr>
              <w:pStyle w:val="Els-body-text"/>
              <w:rPr>
                <w:lang w:eastAsia="en-GB"/>
              </w:rPr>
            </w:pPr>
          </w:p>
        </w:tc>
        <w:tc>
          <w:tcPr>
            <w:tcW w:w="1926" w:type="dxa"/>
          </w:tcPr>
          <w:p w14:paraId="14B439A7" w14:textId="7D26AEDD" w:rsidR="0072306F" w:rsidRDefault="0072306F"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S</w:t>
            </w:r>
            <w:r w:rsidRPr="00F53BF5">
              <w:rPr>
                <w:vertAlign w:val="subscript"/>
                <w:lang w:eastAsia="en-GB"/>
              </w:rPr>
              <w:t>j</w:t>
            </w:r>
          </w:p>
        </w:tc>
        <w:tc>
          <w:tcPr>
            <w:tcW w:w="0" w:type="auto"/>
          </w:tcPr>
          <w:p w14:paraId="6A1AD78A" w14:textId="5393D38D" w:rsidR="0072306F" w:rsidRDefault="0072306F"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State</w:t>
            </w:r>
          </w:p>
        </w:tc>
      </w:tr>
      <w:tr w:rsidR="0072306F" w14:paraId="425557AB" w14:textId="77777777" w:rsidTr="00FB5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vMerge w:val="restart"/>
          </w:tcPr>
          <w:p w14:paraId="7C8AD5D8" w14:textId="1E578C0E" w:rsidR="0072306F" w:rsidRDefault="0072306F" w:rsidP="00915A38">
            <w:pPr>
              <w:pStyle w:val="Els-body-text"/>
              <w:rPr>
                <w:lang w:eastAsia="en-GB"/>
              </w:rPr>
            </w:pPr>
            <w:r>
              <w:rPr>
                <w:lang w:eastAsia="en-GB"/>
              </w:rPr>
              <w:t>Environmental Scoring</w:t>
            </w:r>
          </w:p>
        </w:tc>
        <w:tc>
          <w:tcPr>
            <w:tcW w:w="1926" w:type="dxa"/>
          </w:tcPr>
          <w:p w14:paraId="753AC703" w14:textId="1FA4AD49" w:rsidR="0072306F" w:rsidRDefault="0072306F"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E</w:t>
            </w:r>
          </w:p>
        </w:tc>
        <w:tc>
          <w:tcPr>
            <w:tcW w:w="0" w:type="auto"/>
          </w:tcPr>
          <w:p w14:paraId="54C27026" w14:textId="170E31EF" w:rsidR="0072306F" w:rsidRDefault="0072306F"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Decision/State</w:t>
            </w:r>
          </w:p>
        </w:tc>
      </w:tr>
      <w:tr w:rsidR="0072306F" w14:paraId="129D17D8" w14:textId="77777777" w:rsidTr="00FB5239">
        <w:trPr>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5F110A3E" w14:textId="77777777" w:rsidR="0072306F" w:rsidRDefault="0072306F" w:rsidP="00915A38">
            <w:pPr>
              <w:pStyle w:val="Els-body-text"/>
              <w:rPr>
                <w:lang w:eastAsia="en-GB"/>
              </w:rPr>
            </w:pPr>
          </w:p>
        </w:tc>
        <w:tc>
          <w:tcPr>
            <w:tcW w:w="1926" w:type="dxa"/>
          </w:tcPr>
          <w:p w14:paraId="2BC2E589" w14:textId="4F015470" w:rsidR="0072306F" w:rsidRDefault="0072306F" w:rsidP="008C70FC">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E</w:t>
            </w:r>
            <w:r w:rsidRPr="008C70FC">
              <w:rPr>
                <w:vertAlign w:val="subscript"/>
                <w:lang w:eastAsia="en-GB"/>
              </w:rPr>
              <w:t>l</w:t>
            </w:r>
            <w:r w:rsidR="008C70FC" w:rsidRPr="008C70FC">
              <w:rPr>
                <w:vertAlign w:val="subscript"/>
                <w:lang w:eastAsia="en-GB"/>
              </w:rPr>
              <w:t>imit</w:t>
            </w:r>
          </w:p>
        </w:tc>
        <w:tc>
          <w:tcPr>
            <w:tcW w:w="0" w:type="auto"/>
          </w:tcPr>
          <w:p w14:paraId="0104076A" w14:textId="525FAB9E" w:rsidR="0072306F" w:rsidRDefault="0072306F"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State</w:t>
            </w:r>
          </w:p>
        </w:tc>
      </w:tr>
      <w:tr w:rsidR="00F53BF5" w14:paraId="1DDC32C7" w14:textId="77777777" w:rsidTr="00FB5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vMerge w:val="restart"/>
          </w:tcPr>
          <w:p w14:paraId="2FA88500" w14:textId="47307491" w:rsidR="00F53BF5" w:rsidRDefault="00F53BF5" w:rsidP="00F53BF5">
            <w:pPr>
              <w:pStyle w:val="Els-body-text"/>
              <w:rPr>
                <w:lang w:eastAsia="en-GB"/>
              </w:rPr>
            </w:pPr>
            <w:r>
              <w:rPr>
                <w:lang w:eastAsia="en-GB"/>
              </w:rPr>
              <w:t>Waste Management</w:t>
            </w:r>
          </w:p>
        </w:tc>
        <w:tc>
          <w:tcPr>
            <w:tcW w:w="1926" w:type="dxa"/>
          </w:tcPr>
          <w:p w14:paraId="6F031392" w14:textId="4CD0AEB9" w:rsidR="00F53BF5" w:rsidRDefault="00F53BF5"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W</w:t>
            </w:r>
            <w:r w:rsidRPr="00F53BF5">
              <w:rPr>
                <w:vertAlign w:val="subscript"/>
                <w:lang w:eastAsia="en-GB"/>
              </w:rPr>
              <w:t>krecycled</w:t>
            </w:r>
          </w:p>
        </w:tc>
        <w:tc>
          <w:tcPr>
            <w:tcW w:w="0" w:type="auto"/>
          </w:tcPr>
          <w:p w14:paraId="3EF37BAB" w14:textId="657BCABF" w:rsidR="00F53BF5" w:rsidRDefault="00F53BF5"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Decision</w:t>
            </w:r>
          </w:p>
        </w:tc>
      </w:tr>
      <w:tr w:rsidR="00F53BF5" w14:paraId="09CAC57F" w14:textId="77777777" w:rsidTr="00FB5239">
        <w:trPr>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2394C619" w14:textId="77777777" w:rsidR="00F53BF5" w:rsidRDefault="00F53BF5" w:rsidP="00915A38">
            <w:pPr>
              <w:pStyle w:val="Els-body-text"/>
              <w:rPr>
                <w:lang w:eastAsia="en-GB"/>
              </w:rPr>
            </w:pPr>
          </w:p>
        </w:tc>
        <w:tc>
          <w:tcPr>
            <w:tcW w:w="1926" w:type="dxa"/>
          </w:tcPr>
          <w:p w14:paraId="1D8083B4" w14:textId="657EC483" w:rsidR="00F53BF5" w:rsidRDefault="00F53BF5"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W</w:t>
            </w:r>
            <w:r w:rsidRPr="00F53BF5">
              <w:rPr>
                <w:vertAlign w:val="subscript"/>
                <w:lang w:eastAsia="en-GB"/>
              </w:rPr>
              <w:t>krecoverd</w:t>
            </w:r>
          </w:p>
        </w:tc>
        <w:tc>
          <w:tcPr>
            <w:tcW w:w="0" w:type="auto"/>
          </w:tcPr>
          <w:p w14:paraId="239AEEE0" w14:textId="6ECE13EC" w:rsidR="00F53BF5" w:rsidRDefault="00F53BF5"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Decision</w:t>
            </w:r>
          </w:p>
        </w:tc>
      </w:tr>
      <w:tr w:rsidR="00F53BF5" w14:paraId="5228259D" w14:textId="77777777" w:rsidTr="00FB5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43073C81" w14:textId="77777777" w:rsidR="00F53BF5" w:rsidRDefault="00F53BF5" w:rsidP="00915A38">
            <w:pPr>
              <w:pStyle w:val="Els-body-text"/>
              <w:rPr>
                <w:lang w:eastAsia="en-GB"/>
              </w:rPr>
            </w:pPr>
          </w:p>
        </w:tc>
        <w:tc>
          <w:tcPr>
            <w:tcW w:w="1926" w:type="dxa"/>
          </w:tcPr>
          <w:p w14:paraId="07A8F084" w14:textId="4F41D446" w:rsidR="00F53BF5" w:rsidRDefault="00F53BF5"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W</w:t>
            </w:r>
            <w:r w:rsidRPr="00F53BF5">
              <w:rPr>
                <w:vertAlign w:val="subscript"/>
                <w:lang w:eastAsia="en-GB"/>
              </w:rPr>
              <w:t>kdisposed</w:t>
            </w:r>
          </w:p>
        </w:tc>
        <w:tc>
          <w:tcPr>
            <w:tcW w:w="0" w:type="auto"/>
          </w:tcPr>
          <w:p w14:paraId="157C0713" w14:textId="785394BA" w:rsidR="00F53BF5" w:rsidRDefault="00F53BF5"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Decision</w:t>
            </w:r>
          </w:p>
        </w:tc>
      </w:tr>
      <w:tr w:rsidR="00F53BF5" w14:paraId="1E787E08" w14:textId="77777777" w:rsidTr="00FB5239">
        <w:trPr>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6937DD56" w14:textId="77777777" w:rsidR="00F53BF5" w:rsidRDefault="00F53BF5" w:rsidP="00915A38">
            <w:pPr>
              <w:pStyle w:val="Els-body-text"/>
              <w:rPr>
                <w:lang w:eastAsia="en-GB"/>
              </w:rPr>
            </w:pPr>
          </w:p>
        </w:tc>
        <w:tc>
          <w:tcPr>
            <w:tcW w:w="1926" w:type="dxa"/>
          </w:tcPr>
          <w:p w14:paraId="1F331C43" w14:textId="6A810E4C" w:rsidR="00F53BF5" w:rsidRDefault="00F53BF5"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W</w:t>
            </w:r>
            <w:r w:rsidRPr="00F53BF5">
              <w:rPr>
                <w:vertAlign w:val="subscript"/>
                <w:lang w:eastAsia="en-GB"/>
              </w:rPr>
              <w:t>kgenerated</w:t>
            </w:r>
          </w:p>
        </w:tc>
        <w:tc>
          <w:tcPr>
            <w:tcW w:w="0" w:type="auto"/>
          </w:tcPr>
          <w:p w14:paraId="747743FF" w14:textId="23A4B8D1" w:rsidR="00F53BF5" w:rsidRDefault="00F53BF5"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State</w:t>
            </w:r>
          </w:p>
        </w:tc>
      </w:tr>
      <w:tr w:rsidR="008C70FC" w14:paraId="6DFA03C9" w14:textId="77777777" w:rsidTr="00FB5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vMerge w:val="restart"/>
          </w:tcPr>
          <w:p w14:paraId="0F87BE11" w14:textId="0DB2635F" w:rsidR="008C70FC" w:rsidRDefault="008C70FC" w:rsidP="00915A38">
            <w:pPr>
              <w:pStyle w:val="Els-body-text"/>
              <w:rPr>
                <w:lang w:eastAsia="en-GB"/>
              </w:rPr>
            </w:pPr>
            <w:r>
              <w:rPr>
                <w:lang w:eastAsia="en-GB"/>
              </w:rPr>
              <w:t>Market Demand</w:t>
            </w:r>
          </w:p>
        </w:tc>
        <w:tc>
          <w:tcPr>
            <w:tcW w:w="1926" w:type="dxa"/>
          </w:tcPr>
          <w:p w14:paraId="65935EC0" w14:textId="4828A0B7" w:rsidR="008C70FC" w:rsidRDefault="008C70FC"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P</w:t>
            </w:r>
            <w:r w:rsidRPr="008C70FC">
              <w:rPr>
                <w:vertAlign w:val="subscript"/>
                <w:lang w:eastAsia="en-GB"/>
              </w:rPr>
              <w:t>j</w:t>
            </w:r>
          </w:p>
        </w:tc>
        <w:tc>
          <w:tcPr>
            <w:tcW w:w="0" w:type="auto"/>
          </w:tcPr>
          <w:p w14:paraId="59A0195E" w14:textId="12C3E404" w:rsidR="008C70FC" w:rsidRDefault="008C70FC"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Decision</w:t>
            </w:r>
          </w:p>
        </w:tc>
      </w:tr>
      <w:tr w:rsidR="008C70FC" w14:paraId="6AA6D121" w14:textId="77777777" w:rsidTr="00FB5239">
        <w:trPr>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2B7031A7" w14:textId="77777777" w:rsidR="008C70FC" w:rsidRDefault="008C70FC" w:rsidP="00915A38">
            <w:pPr>
              <w:pStyle w:val="Els-body-text"/>
              <w:rPr>
                <w:lang w:eastAsia="en-GB"/>
              </w:rPr>
            </w:pPr>
          </w:p>
        </w:tc>
        <w:tc>
          <w:tcPr>
            <w:tcW w:w="1926" w:type="dxa"/>
          </w:tcPr>
          <w:p w14:paraId="0A2DA26C" w14:textId="59AA67F7" w:rsidR="008C70FC" w:rsidRDefault="008C70FC"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I</w:t>
            </w:r>
          </w:p>
        </w:tc>
        <w:tc>
          <w:tcPr>
            <w:tcW w:w="0" w:type="auto"/>
          </w:tcPr>
          <w:p w14:paraId="4A138A20" w14:textId="6077903C" w:rsidR="008C70FC" w:rsidRDefault="008C70FC" w:rsidP="00915A38">
            <w:pPr>
              <w:pStyle w:val="Els-body-text"/>
              <w:cnfStyle w:val="000000000000" w:firstRow="0" w:lastRow="0" w:firstColumn="0" w:lastColumn="0" w:oddVBand="0" w:evenVBand="0" w:oddHBand="0" w:evenHBand="0" w:firstRowFirstColumn="0" w:firstRowLastColumn="0" w:lastRowFirstColumn="0" w:lastRowLastColumn="0"/>
              <w:rPr>
                <w:lang w:eastAsia="en-GB"/>
              </w:rPr>
            </w:pPr>
            <w:r>
              <w:rPr>
                <w:lang w:eastAsia="en-GB"/>
              </w:rPr>
              <w:t>State</w:t>
            </w:r>
          </w:p>
        </w:tc>
      </w:tr>
      <w:tr w:rsidR="008C70FC" w14:paraId="59A7B91A" w14:textId="77777777" w:rsidTr="00FB5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vMerge/>
          </w:tcPr>
          <w:p w14:paraId="1CB1C139" w14:textId="77777777" w:rsidR="008C70FC" w:rsidRDefault="008C70FC" w:rsidP="00915A38">
            <w:pPr>
              <w:pStyle w:val="Els-body-text"/>
              <w:rPr>
                <w:lang w:eastAsia="en-GB"/>
              </w:rPr>
            </w:pPr>
          </w:p>
        </w:tc>
        <w:tc>
          <w:tcPr>
            <w:tcW w:w="1926" w:type="dxa"/>
          </w:tcPr>
          <w:p w14:paraId="6A4E6033" w14:textId="7963669D" w:rsidR="008C70FC" w:rsidRDefault="008C70FC"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D</w:t>
            </w:r>
          </w:p>
        </w:tc>
        <w:tc>
          <w:tcPr>
            <w:tcW w:w="0" w:type="auto"/>
          </w:tcPr>
          <w:p w14:paraId="762A8E73" w14:textId="23C9B08B" w:rsidR="008C70FC" w:rsidRDefault="008C70FC" w:rsidP="00915A38">
            <w:pPr>
              <w:pStyle w:val="Els-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State</w:t>
            </w:r>
          </w:p>
        </w:tc>
      </w:tr>
    </w:tbl>
    <w:p w14:paraId="7772822D" w14:textId="5872BF83" w:rsidR="00915A38" w:rsidRDefault="008C70FC" w:rsidP="00915A38">
      <w:pPr>
        <w:pStyle w:val="Els-body-text"/>
        <w:rPr>
          <w:lang w:eastAsia="en-GB"/>
        </w:rPr>
      </w:pPr>
      <w:r>
        <w:rPr>
          <w:lang w:eastAsia="en-GB"/>
        </w:rPr>
        <w:t xml:space="preserve">Table 2: Key Variables in the </w:t>
      </w:r>
      <w:r w:rsidR="00FB5239">
        <w:rPr>
          <w:lang w:eastAsia="en-GB"/>
        </w:rPr>
        <w:t>Optimization</w:t>
      </w:r>
      <w:r>
        <w:rPr>
          <w:lang w:eastAsia="en-GB"/>
        </w:rPr>
        <w:t xml:space="preserve"> Model for Sustainable Manufacturing</w:t>
      </w:r>
    </w:p>
    <w:p w14:paraId="144DE6BA" w14:textId="77777777" w:rsidR="008D2649" w:rsidRPr="00A94774" w:rsidRDefault="008D2649" w:rsidP="008D2649">
      <w:pPr>
        <w:pStyle w:val="Els-1storder-head"/>
        <w:spacing w:after="120"/>
        <w:rPr>
          <w:lang w:val="en-GB"/>
        </w:rPr>
      </w:pPr>
      <w:r w:rsidRPr="00A94774">
        <w:rPr>
          <w:lang w:val="en-GB"/>
        </w:rPr>
        <w:t>Conclusions</w:t>
      </w:r>
    </w:p>
    <w:p w14:paraId="4BBA9317" w14:textId="5C0C0E13" w:rsidR="00915A38" w:rsidRDefault="00FB5239" w:rsidP="00FB5239">
      <w:pPr>
        <w:pStyle w:val="Els-body-text"/>
        <w:rPr>
          <w:lang w:eastAsia="en-GB"/>
        </w:rPr>
      </w:pPr>
      <w:r>
        <w:rPr>
          <w:lang w:eastAsia="en-GB"/>
        </w:rPr>
        <w:t>In conclusion, this optimization model offers a comprehensive approach for manufactures to address the complexities of sustainable production, balancing economic, environmental and energy consideration</w:t>
      </w:r>
      <w:r w:rsidR="00197270">
        <w:rPr>
          <w:lang w:eastAsia="en-GB"/>
        </w:rPr>
        <w:t>s</w:t>
      </w:r>
      <w:r>
        <w:rPr>
          <w:lang w:eastAsia="en-GB"/>
        </w:rPr>
        <w:t xml:space="preserve"> to achieve more sustainable and efficient outcomes. </w:t>
      </w:r>
      <w:r w:rsidR="00915A38">
        <w:t>This optimization model presents a structured and comprehensive approach to sustainable manufacturing.</w:t>
      </w:r>
      <w:r>
        <w:t xml:space="preserve"> </w:t>
      </w:r>
      <w:r>
        <w:rPr>
          <w:lang w:eastAsia="en-GB"/>
        </w:rPr>
        <w:t>The model integrates various aspects of sustainable manufacturing, including resource efficiency, energy management, environmental conservation, waste reduction,</w:t>
      </w:r>
      <w:r w:rsidR="00197270">
        <w:rPr>
          <w:lang w:eastAsia="en-GB"/>
        </w:rPr>
        <w:t xml:space="preserve"> </w:t>
      </w:r>
      <w:r>
        <w:rPr>
          <w:lang w:eastAsia="en-GB"/>
        </w:rPr>
        <w:t>product quality and market alignment. It is adaptable to different industrial contexts and can be tailored to prioritize specific aspects, such as reducing environmental impact or minimizing costs</w:t>
      </w:r>
      <w:r w:rsidR="00197270">
        <w:rPr>
          <w:lang w:eastAsia="en-GB"/>
        </w:rPr>
        <w:t>,</w:t>
      </w:r>
      <w:r>
        <w:rPr>
          <w:lang w:eastAsia="en-GB"/>
        </w:rPr>
        <w:t xml:space="preserve"> with the aim</w:t>
      </w:r>
      <w:r w:rsidR="00197270">
        <w:rPr>
          <w:lang w:eastAsia="en-GB"/>
        </w:rPr>
        <w:t xml:space="preserve"> of guiding</w:t>
      </w:r>
      <w:r>
        <w:rPr>
          <w:lang w:eastAsia="en-GB"/>
        </w:rPr>
        <w:t xml:space="preserve"> manufacturers toward more sustainable and efficient production methods. The model serves as a decision making tool guiding manufacturing in optimizing their process</w:t>
      </w:r>
      <w:r w:rsidR="00197270">
        <w:rPr>
          <w:lang w:eastAsia="en-GB"/>
        </w:rPr>
        <w:t>es</w:t>
      </w:r>
      <w:r>
        <w:rPr>
          <w:lang w:eastAsia="en-GB"/>
        </w:rPr>
        <w:t xml:space="preserve"> for sustainability and efficiency. </w:t>
      </w:r>
      <w:r w:rsidR="00E54203">
        <w:rPr>
          <w:lang w:eastAsia="en-GB"/>
        </w:rPr>
        <w:t>The constraints provide a structured approach to manag</w:t>
      </w:r>
      <w:r w:rsidR="00197270">
        <w:rPr>
          <w:lang w:eastAsia="en-GB"/>
        </w:rPr>
        <w:t>ing</w:t>
      </w:r>
      <w:r w:rsidR="00E54203">
        <w:rPr>
          <w:lang w:eastAsia="en-GB"/>
        </w:rPr>
        <w:t xml:space="preserve"> resources efficiently, control</w:t>
      </w:r>
      <w:r w:rsidR="00197270">
        <w:rPr>
          <w:lang w:eastAsia="en-GB"/>
        </w:rPr>
        <w:t>ling energy consumption, minimizing</w:t>
      </w:r>
      <w:r w:rsidR="00E54203">
        <w:rPr>
          <w:lang w:eastAsia="en-GB"/>
        </w:rPr>
        <w:t xml:space="preserve"> environmental impact, manag</w:t>
      </w:r>
      <w:r w:rsidR="00197270">
        <w:rPr>
          <w:lang w:eastAsia="en-GB"/>
        </w:rPr>
        <w:t>ing</w:t>
      </w:r>
      <w:r w:rsidR="00E54203">
        <w:rPr>
          <w:lang w:eastAsia="en-GB"/>
        </w:rPr>
        <w:t xml:space="preserve"> waste responsibly, ensur</w:t>
      </w:r>
      <w:r w:rsidR="00197270">
        <w:rPr>
          <w:lang w:eastAsia="en-GB"/>
        </w:rPr>
        <w:t>ing</w:t>
      </w:r>
      <w:r w:rsidR="00E54203">
        <w:rPr>
          <w:lang w:eastAsia="en-GB"/>
        </w:rPr>
        <w:t xml:space="preserve"> product quality and compliance, and align</w:t>
      </w:r>
      <w:r w:rsidR="00197270">
        <w:rPr>
          <w:lang w:eastAsia="en-GB"/>
        </w:rPr>
        <w:t>ing</w:t>
      </w:r>
      <w:r w:rsidR="00E54203">
        <w:rPr>
          <w:lang w:eastAsia="en-GB"/>
        </w:rPr>
        <w:t xml:space="preserve"> production with market demand.</w:t>
      </w:r>
      <w:r w:rsidRPr="00FB5239">
        <w:rPr>
          <w:lang w:eastAsia="en-GB"/>
        </w:rPr>
        <w:t xml:space="preserve"> </w:t>
      </w:r>
      <w:r>
        <w:rPr>
          <w:lang w:eastAsia="en-GB"/>
        </w:rPr>
        <w:t>The model's flexibility in weighting different objectives (cost, environmental impact, energy) makes it adaptable to various manufacturing contexts and sustainability goals.</w:t>
      </w:r>
      <w:r w:rsidR="005927CB">
        <w:rPr>
          <w:lang w:eastAsia="en-GB"/>
        </w:rPr>
        <w:t xml:space="preserve"> </w:t>
      </w:r>
      <w:r w:rsidR="00056BD2">
        <w:rPr>
          <w:lang w:eastAsia="en-GB"/>
        </w:rPr>
        <w:t>However, t</w:t>
      </w:r>
      <w:r w:rsidR="00056BD2" w:rsidRPr="00056BD2">
        <w:rPr>
          <w:lang w:eastAsia="en-GB"/>
        </w:rPr>
        <w:t xml:space="preserve">his optimization model represents a preliminary framework, and its empirical validation is pending. Future implementation is contingent upon extensive data collection, which is necessary to corroborate the model's </w:t>
      </w:r>
      <w:r>
        <w:rPr>
          <w:lang w:eastAsia="en-GB"/>
        </w:rPr>
        <w:t>efficiency</w:t>
      </w:r>
      <w:r w:rsidR="00056BD2" w:rsidRPr="00056BD2">
        <w:rPr>
          <w:lang w:eastAsia="en-GB"/>
        </w:rPr>
        <w:t xml:space="preserve"> and </w:t>
      </w:r>
      <w:r>
        <w:rPr>
          <w:lang w:eastAsia="en-GB"/>
        </w:rPr>
        <w:t xml:space="preserve">clarify </w:t>
      </w:r>
      <w:r w:rsidR="00056BD2" w:rsidRPr="00056BD2">
        <w:rPr>
          <w:lang w:eastAsia="en-GB"/>
        </w:rPr>
        <w:t>its parameters. This ongoing process of data acquisition and analysis will enable a more robust and reliable application of the model in practical scenarios.</w:t>
      </w:r>
    </w:p>
    <w:p w14:paraId="1B4EAC80" w14:textId="77777777" w:rsidR="007F4904" w:rsidRPr="007F4904" w:rsidRDefault="007F4904" w:rsidP="007F4904">
      <w:pPr>
        <w:pStyle w:val="Els-1storder-head"/>
        <w:numPr>
          <w:ilvl w:val="0"/>
          <w:numId w:val="0"/>
        </w:numPr>
        <w:spacing w:after="120"/>
      </w:pPr>
      <w:proofErr w:type="spellStart"/>
      <w:r>
        <w:rPr>
          <w:lang w:val="en-GB"/>
        </w:rPr>
        <w:t>Aknowledgements</w:t>
      </w:r>
      <w:proofErr w:type="spellEnd"/>
    </w:p>
    <w:p w14:paraId="79B7CD5F" w14:textId="4592CBCF" w:rsidR="007F4904" w:rsidRPr="007F4904" w:rsidRDefault="007F4904" w:rsidP="00FB5239">
      <w:pPr>
        <w:pStyle w:val="Els-body-text"/>
        <w:rPr>
          <w:spacing w:val="-2"/>
          <w:lang w:eastAsia="en-GB"/>
        </w:rPr>
      </w:pPr>
      <w:r w:rsidRPr="007F66FD">
        <w:rPr>
          <w:spacing w:val="-2"/>
          <w:lang w:eastAsia="en-GB"/>
        </w:rPr>
        <w:t xml:space="preserve">This research has been funded under the investment support action "Flagship actions in interdisciplinary scientific areas with a special interest in the connection with the productive tissue" / Resilience, Inclusiveness and Development: Towards a Just Green and Digital Transition of Greek Regions – TAEDR-0537352. The action is implemented within the </w:t>
      </w:r>
      <w:r w:rsidRPr="007F66FD">
        <w:rPr>
          <w:spacing w:val="-2"/>
          <w:lang w:eastAsia="en-GB"/>
        </w:rPr>
        <w:lastRenderedPageBreak/>
        <w:t xml:space="preserve">framework of the National Recovery and Resilience Plan Greece 2.0 with funding from the European Union - </w:t>
      </w:r>
      <w:proofErr w:type="spellStart"/>
      <w:r w:rsidRPr="007F66FD">
        <w:rPr>
          <w:spacing w:val="-2"/>
          <w:lang w:eastAsia="en-GB"/>
        </w:rPr>
        <w:t>NextGenerationEU</w:t>
      </w:r>
      <w:proofErr w:type="spellEnd"/>
      <w:r w:rsidRPr="007F66FD">
        <w:rPr>
          <w:spacing w:val="-2"/>
          <w:lang w:eastAsia="en-GB"/>
        </w:rPr>
        <w:t>.</w:t>
      </w:r>
    </w:p>
    <w:p w14:paraId="144DE6BF" w14:textId="608D0AD6" w:rsidR="008D2649" w:rsidRDefault="008D2649" w:rsidP="008D2649">
      <w:pPr>
        <w:pStyle w:val="Els-reference-head"/>
      </w:pPr>
      <w:r>
        <w:t>References</w:t>
      </w:r>
    </w:p>
    <w:p w14:paraId="51F4190F" w14:textId="52B7F3CC" w:rsidR="00D979E9" w:rsidRDefault="00D979E9" w:rsidP="00D979E9">
      <w:pPr>
        <w:pStyle w:val="Els-referenceno-number"/>
        <w:rPr>
          <w:lang w:val="en-US"/>
        </w:rPr>
      </w:pPr>
      <w:r>
        <w:rPr>
          <w:lang w:val="en-US"/>
        </w:rPr>
        <w:t xml:space="preserve">T.B.J. Coenen, W. Haanstra, A.J.J.J. Braaksama, J. Santos, 2020, </w:t>
      </w:r>
      <w:r w:rsidRPr="00D979E9">
        <w:rPr>
          <w:lang w:val="en-US"/>
        </w:rPr>
        <w:t>CEIMA: A framework for identifying critical interfaces between the Circular</w:t>
      </w:r>
      <w:r>
        <w:rPr>
          <w:lang w:val="en-US"/>
        </w:rPr>
        <w:t xml:space="preserve"> </w:t>
      </w:r>
      <w:r w:rsidRPr="00D979E9">
        <w:rPr>
          <w:lang w:val="en-US"/>
        </w:rPr>
        <w:t>Economy and stakeholders in the lifecycle of infrastructure assets</w:t>
      </w:r>
      <w:r>
        <w:rPr>
          <w:lang w:val="en-US"/>
        </w:rPr>
        <w:t>, Resources, Consertation &amp; Recycling, 155</w:t>
      </w:r>
    </w:p>
    <w:p w14:paraId="36B42BF8" w14:textId="2CAD2593" w:rsidR="00773BAA" w:rsidRDefault="00773BAA" w:rsidP="00D979E9">
      <w:pPr>
        <w:pStyle w:val="Els-referenceno-number"/>
        <w:rPr>
          <w:lang w:val="en-US"/>
        </w:rPr>
      </w:pPr>
      <w:r>
        <w:rPr>
          <w:lang w:val="en-US"/>
        </w:rPr>
        <w:t>European Commision, 2020, Categorisation System for the Circular Economy: A sector-agnostic approach for activities contributing to the circular economy</w:t>
      </w:r>
    </w:p>
    <w:p w14:paraId="01EA6A29" w14:textId="5D9EACEE" w:rsidR="001F00C5" w:rsidRDefault="001F00C5" w:rsidP="001F00C5">
      <w:pPr>
        <w:pStyle w:val="Els-referenceno-number"/>
        <w:rPr>
          <w:lang w:val="en-US"/>
        </w:rPr>
      </w:pPr>
      <w:r>
        <w:rPr>
          <w:lang w:val="en-US"/>
        </w:rPr>
        <w:t xml:space="preserve">M. Giuffrida, R. Mangiaracina, 2020, </w:t>
      </w:r>
      <w:r w:rsidRPr="001F00C5">
        <w:rPr>
          <w:lang w:val="en-US"/>
        </w:rPr>
        <w:t>Green Practices for Global Supply Chains in Diverse</w:t>
      </w:r>
      <w:r>
        <w:rPr>
          <w:lang w:val="en-US"/>
        </w:rPr>
        <w:t xml:space="preserve"> </w:t>
      </w:r>
      <w:r w:rsidRPr="001F00C5">
        <w:rPr>
          <w:lang w:val="en-US"/>
        </w:rPr>
        <w:t>Industrial, Geographical, and Technological Settings:</w:t>
      </w:r>
      <w:r>
        <w:rPr>
          <w:lang w:val="en-US"/>
        </w:rPr>
        <w:t xml:space="preserve"> </w:t>
      </w:r>
      <w:r w:rsidRPr="001F00C5">
        <w:rPr>
          <w:lang w:val="en-US"/>
        </w:rPr>
        <w:t>A Literature Review and Research</w:t>
      </w:r>
      <w:r>
        <w:rPr>
          <w:lang w:val="en-US"/>
        </w:rPr>
        <w:t xml:space="preserve"> </w:t>
      </w:r>
      <w:r w:rsidRPr="001F00C5">
        <w:rPr>
          <w:lang w:val="en-US"/>
        </w:rPr>
        <w:t>Agenda</w:t>
      </w:r>
      <w:r>
        <w:rPr>
          <w:lang w:val="en-US"/>
        </w:rPr>
        <w:t>, sustainability, 12</w:t>
      </w:r>
    </w:p>
    <w:p w14:paraId="200DA08E" w14:textId="2CEA3CFD" w:rsidR="00037C84" w:rsidRDefault="00037C84" w:rsidP="00037C84">
      <w:pPr>
        <w:pStyle w:val="Els-referenceno-number"/>
        <w:rPr>
          <w:lang w:val="en-US"/>
        </w:rPr>
      </w:pPr>
      <w:r>
        <w:rPr>
          <w:lang w:val="en-US"/>
        </w:rPr>
        <w:t xml:space="preserve">Q. Liu, A.H. Trevisan, M. Yang, J. Mascarenhas, 2022, </w:t>
      </w:r>
      <w:r w:rsidRPr="00037C84">
        <w:rPr>
          <w:lang w:val="en-US"/>
        </w:rPr>
        <w:t>A framework of digital technologies for</w:t>
      </w:r>
      <w:r>
        <w:rPr>
          <w:lang w:val="en-US"/>
        </w:rPr>
        <w:t xml:space="preserve"> </w:t>
      </w:r>
      <w:r w:rsidRPr="00037C84">
        <w:rPr>
          <w:lang w:val="en-US"/>
        </w:rPr>
        <w:t>the circular economy:</w:t>
      </w:r>
      <w:r>
        <w:rPr>
          <w:lang w:val="en-US"/>
        </w:rPr>
        <w:t xml:space="preserve"> </w:t>
      </w:r>
      <w:r w:rsidRPr="00037C84">
        <w:rPr>
          <w:lang w:val="en-US"/>
        </w:rPr>
        <w:t>Digital functions and mechanisms</w:t>
      </w:r>
      <w:r>
        <w:rPr>
          <w:lang w:val="en-US"/>
        </w:rPr>
        <w:t>, Business Strategy and the Environment, 31, 2171-2192</w:t>
      </w:r>
    </w:p>
    <w:p w14:paraId="35083A1C" w14:textId="4D8B0087" w:rsidR="00577012" w:rsidRDefault="00577012" w:rsidP="001F00C5">
      <w:pPr>
        <w:pStyle w:val="Els-referenceno-number"/>
        <w:rPr>
          <w:lang w:val="en-US"/>
        </w:rPr>
      </w:pPr>
      <w:r w:rsidRPr="00577012">
        <w:rPr>
          <w:lang w:val="en-US"/>
        </w:rPr>
        <w:t xml:space="preserve">J. Mast, F. von Unruh, W. Irrek, 2022, RETHINK: Enabling the Circular Economy, Available online at: </w:t>
      </w:r>
      <w:hyperlink r:id="rId9" w:history="1">
        <w:r w:rsidRPr="00C74B1D">
          <w:rPr>
            <w:rStyle w:val="Hyperlink"/>
            <w:lang w:val="en-US"/>
          </w:rPr>
          <w:t>www.prosperkolleg.ruhr/en/</w:t>
        </w:r>
      </w:hyperlink>
    </w:p>
    <w:p w14:paraId="28427D42" w14:textId="03DBA93B" w:rsidR="00577012" w:rsidRDefault="00577012" w:rsidP="001F00C5">
      <w:pPr>
        <w:pStyle w:val="Els-referenceno-number"/>
        <w:rPr>
          <w:lang w:val="en-US"/>
        </w:rPr>
      </w:pPr>
      <w:r w:rsidRPr="00577012">
        <w:rPr>
          <w:lang w:val="en-US"/>
        </w:rPr>
        <w:t>T.A.C. de Melo, M.A. de Oliveira, S.R.G. de Sousa, R.K.Vieira, T.S.</w:t>
      </w:r>
      <w:r w:rsidR="007D21AA">
        <w:rPr>
          <w:lang w:val="en-US"/>
        </w:rPr>
        <w:t>,2022,</w:t>
      </w:r>
      <w:r w:rsidRPr="00577012">
        <w:rPr>
          <w:lang w:val="en-US"/>
        </w:rPr>
        <w:t xml:space="preserve"> Amaral, Circular Economy Public Policies: A Systematic Literature Review</w:t>
      </w:r>
      <w:r w:rsidR="008D4464">
        <w:rPr>
          <w:lang w:val="en-US"/>
        </w:rPr>
        <w:t>, Procedia Computer Science, 204, 652-662</w:t>
      </w:r>
    </w:p>
    <w:p w14:paraId="0B6751CE" w14:textId="4EC3BB8E" w:rsidR="008D4464" w:rsidRDefault="008D4464" w:rsidP="001F00C5">
      <w:pPr>
        <w:pStyle w:val="Els-referenceno-number"/>
        <w:rPr>
          <w:lang w:val="en-US"/>
        </w:rPr>
      </w:pPr>
      <w:r w:rsidRPr="008D4464">
        <w:rPr>
          <w:lang w:val="en-US"/>
        </w:rPr>
        <w:t>C. M. Papapostolou, E. M. Kondili, 2023, Modelling of reverse supply chains in the context οf circular economy, Computer Aided Chemical Engineering, 52, 3325-3330</w:t>
      </w:r>
    </w:p>
    <w:p w14:paraId="686791C3" w14:textId="0D3C95F5" w:rsidR="008D4464" w:rsidRDefault="008D4464" w:rsidP="001F00C5">
      <w:pPr>
        <w:pStyle w:val="Els-referenceno-number"/>
        <w:rPr>
          <w:lang w:val="en-US"/>
        </w:rPr>
      </w:pPr>
      <w:r w:rsidRPr="008D4464">
        <w:rPr>
          <w:lang w:val="en-US"/>
        </w:rPr>
        <w:t>K.G. Stylianopoulou, E.M. Kondili, C.M. Papapostolou, J.K. Kaldellis, 2023, Optimisation modeling for decision support in the industrila cicruclar economy activities, Computer Aided Chem</w:t>
      </w:r>
      <w:r>
        <w:rPr>
          <w:lang w:val="en-US"/>
        </w:rPr>
        <w:t>ical Engineering, 52, 2131-2136</w:t>
      </w:r>
    </w:p>
    <w:p w14:paraId="144DE6C3" w14:textId="180DFE56" w:rsidR="008D2649" w:rsidRDefault="008D4464" w:rsidP="008D2649">
      <w:pPr>
        <w:pStyle w:val="Els-referenceno-number"/>
        <w:rPr>
          <w:lang w:val="en-US"/>
        </w:rPr>
      </w:pPr>
      <w:r w:rsidRPr="008D4464">
        <w:rPr>
          <w:lang w:val="en-US"/>
        </w:rPr>
        <w:t>K.G. Stylianopoulou, E.M. Kondili, J.K. Kaldellis, 2022, Process Systems Engineering prospects in Circular Economy implementation in industry, Computer Aided Chem</w:t>
      </w:r>
      <w:r>
        <w:rPr>
          <w:lang w:val="en-US"/>
        </w:rPr>
        <w:t>ical Engineering, 51, 1309-1314</w:t>
      </w:r>
    </w:p>
    <w:sectPr w:rsidR="008D264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BB93E" w14:textId="77777777" w:rsidR="00FF7BCB" w:rsidRDefault="00FF7BCB">
      <w:r>
        <w:separator/>
      </w:r>
    </w:p>
  </w:endnote>
  <w:endnote w:type="continuationSeparator" w:id="0">
    <w:p w14:paraId="4630685C" w14:textId="77777777" w:rsidR="00FF7BCB" w:rsidRDefault="00FF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D564A" w14:textId="77777777" w:rsidR="00FF7BCB" w:rsidRDefault="00FF7BCB">
      <w:r>
        <w:separator/>
      </w:r>
    </w:p>
  </w:footnote>
  <w:footnote w:type="continuationSeparator" w:id="0">
    <w:p w14:paraId="5DE0825C" w14:textId="77777777" w:rsidR="00FF7BCB" w:rsidRDefault="00FF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9" w14:textId="55FDDF97" w:rsidR="00F53BF5" w:rsidRDefault="00F53BF5">
    <w:pPr>
      <w:pStyle w:val="Header"/>
      <w:tabs>
        <w:tab w:val="clear" w:pos="7200"/>
        <w:tab w:val="right" w:pos="7088"/>
      </w:tabs>
    </w:pPr>
    <w:r>
      <w:rPr>
        <w:rStyle w:val="PageNumber"/>
      </w:rPr>
      <w:tab/>
    </w:r>
    <w:r>
      <w:rPr>
        <w:rStyle w:val="PageNumber"/>
        <w:i/>
      </w:rPr>
      <w:tab/>
    </w:r>
    <w:r w:rsidR="009D1B61">
      <w:rPr>
        <w:i/>
      </w:rPr>
      <w:t>K.Stylianopoulou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A" w14:textId="515E14AA" w:rsidR="00F53BF5" w:rsidRPr="009D1B61" w:rsidRDefault="009D1B61" w:rsidP="009D1B61">
    <w:pPr>
      <w:pStyle w:val="Header"/>
    </w:pPr>
    <w:r w:rsidRPr="009D1B61">
      <w:rPr>
        <w:i/>
      </w:rPr>
      <w:t>Adopting Circular Economy Principals for Sustainable Manufacturing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B" w14:textId="77777777" w:rsidR="00F53BF5" w:rsidRPr="003B50B5" w:rsidRDefault="00F53BF5"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F53BF5" w:rsidRDefault="00F53BF5"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08620208">
    <w:abstractNumId w:val="11"/>
  </w:num>
  <w:num w:numId="2" w16cid:durableId="526715691">
    <w:abstractNumId w:val="11"/>
  </w:num>
  <w:num w:numId="3" w16cid:durableId="2048795862">
    <w:abstractNumId w:val="11"/>
  </w:num>
  <w:num w:numId="4" w16cid:durableId="2116779069">
    <w:abstractNumId w:val="11"/>
  </w:num>
  <w:num w:numId="5" w16cid:durableId="29964767">
    <w:abstractNumId w:val="0"/>
  </w:num>
  <w:num w:numId="6" w16cid:durableId="1862009794">
    <w:abstractNumId w:val="6"/>
  </w:num>
  <w:num w:numId="7" w16cid:durableId="1081372755">
    <w:abstractNumId w:val="12"/>
  </w:num>
  <w:num w:numId="8" w16cid:durableId="1825202676">
    <w:abstractNumId w:val="1"/>
  </w:num>
  <w:num w:numId="9" w16cid:durableId="783961063">
    <w:abstractNumId w:val="10"/>
  </w:num>
  <w:num w:numId="10" w16cid:durableId="2144302756">
    <w:abstractNumId w:val="14"/>
  </w:num>
  <w:num w:numId="11" w16cid:durableId="307785741">
    <w:abstractNumId w:val="13"/>
  </w:num>
  <w:num w:numId="12" w16cid:durableId="93522690">
    <w:abstractNumId w:val="5"/>
  </w:num>
  <w:num w:numId="13" w16cid:durableId="4287883">
    <w:abstractNumId w:val="8"/>
  </w:num>
  <w:num w:numId="14" w16cid:durableId="646008512">
    <w:abstractNumId w:val="2"/>
  </w:num>
  <w:num w:numId="15" w16cid:durableId="2012834255">
    <w:abstractNumId w:val="7"/>
  </w:num>
  <w:num w:numId="16" w16cid:durableId="30615144">
    <w:abstractNumId w:val="3"/>
  </w:num>
  <w:num w:numId="17" w16cid:durableId="479929748">
    <w:abstractNumId w:val="4"/>
  </w:num>
  <w:num w:numId="18" w16cid:durableId="646512809">
    <w:abstractNumId w:val="9"/>
  </w:num>
  <w:num w:numId="19" w16cid:durableId="622614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30E83"/>
    <w:rsid w:val="00037C84"/>
    <w:rsid w:val="00050009"/>
    <w:rsid w:val="00056BD2"/>
    <w:rsid w:val="000638B5"/>
    <w:rsid w:val="000649EF"/>
    <w:rsid w:val="0007550E"/>
    <w:rsid w:val="00084938"/>
    <w:rsid w:val="000D3D9B"/>
    <w:rsid w:val="000E3B23"/>
    <w:rsid w:val="00107C3F"/>
    <w:rsid w:val="00122D83"/>
    <w:rsid w:val="00135646"/>
    <w:rsid w:val="001430E4"/>
    <w:rsid w:val="0015140A"/>
    <w:rsid w:val="00156B6F"/>
    <w:rsid w:val="0016032F"/>
    <w:rsid w:val="00182634"/>
    <w:rsid w:val="001879F6"/>
    <w:rsid w:val="00197270"/>
    <w:rsid w:val="001C0148"/>
    <w:rsid w:val="001C757E"/>
    <w:rsid w:val="001D688A"/>
    <w:rsid w:val="001F00C5"/>
    <w:rsid w:val="0020027F"/>
    <w:rsid w:val="0020390F"/>
    <w:rsid w:val="0021366F"/>
    <w:rsid w:val="00232373"/>
    <w:rsid w:val="00244A35"/>
    <w:rsid w:val="00246401"/>
    <w:rsid w:val="00253755"/>
    <w:rsid w:val="00255174"/>
    <w:rsid w:val="002560DA"/>
    <w:rsid w:val="00264926"/>
    <w:rsid w:val="00297411"/>
    <w:rsid w:val="002E6FFA"/>
    <w:rsid w:val="002F0DC3"/>
    <w:rsid w:val="00305FE7"/>
    <w:rsid w:val="00334024"/>
    <w:rsid w:val="00345954"/>
    <w:rsid w:val="003A085F"/>
    <w:rsid w:val="003C1E50"/>
    <w:rsid w:val="003C26D8"/>
    <w:rsid w:val="003D1582"/>
    <w:rsid w:val="003D7E4C"/>
    <w:rsid w:val="003E41C2"/>
    <w:rsid w:val="004021D4"/>
    <w:rsid w:val="0041630B"/>
    <w:rsid w:val="00416320"/>
    <w:rsid w:val="00422556"/>
    <w:rsid w:val="00426995"/>
    <w:rsid w:val="0047006E"/>
    <w:rsid w:val="00472B43"/>
    <w:rsid w:val="0049772C"/>
    <w:rsid w:val="004B0EB0"/>
    <w:rsid w:val="004F5F86"/>
    <w:rsid w:val="00530B33"/>
    <w:rsid w:val="00552EEB"/>
    <w:rsid w:val="00557A92"/>
    <w:rsid w:val="00577012"/>
    <w:rsid w:val="005869F5"/>
    <w:rsid w:val="005927CB"/>
    <w:rsid w:val="00595D9A"/>
    <w:rsid w:val="005B73A8"/>
    <w:rsid w:val="005C1128"/>
    <w:rsid w:val="005D5C17"/>
    <w:rsid w:val="005D77D4"/>
    <w:rsid w:val="005E25D3"/>
    <w:rsid w:val="005F65F0"/>
    <w:rsid w:val="0060165F"/>
    <w:rsid w:val="00617563"/>
    <w:rsid w:val="00623D72"/>
    <w:rsid w:val="0063110B"/>
    <w:rsid w:val="0064793E"/>
    <w:rsid w:val="006A0F22"/>
    <w:rsid w:val="006A69BF"/>
    <w:rsid w:val="006D7753"/>
    <w:rsid w:val="00711DF4"/>
    <w:rsid w:val="0072306F"/>
    <w:rsid w:val="00752E6D"/>
    <w:rsid w:val="00773BAA"/>
    <w:rsid w:val="007C641B"/>
    <w:rsid w:val="007D21AA"/>
    <w:rsid w:val="007D70A1"/>
    <w:rsid w:val="007E4E39"/>
    <w:rsid w:val="007F4904"/>
    <w:rsid w:val="008127F1"/>
    <w:rsid w:val="008132E8"/>
    <w:rsid w:val="00822BBF"/>
    <w:rsid w:val="00823407"/>
    <w:rsid w:val="008312B8"/>
    <w:rsid w:val="00871EB7"/>
    <w:rsid w:val="00884173"/>
    <w:rsid w:val="008A596A"/>
    <w:rsid w:val="008A6005"/>
    <w:rsid w:val="008B0184"/>
    <w:rsid w:val="008C1455"/>
    <w:rsid w:val="008C5D02"/>
    <w:rsid w:val="008C60C7"/>
    <w:rsid w:val="008C70FC"/>
    <w:rsid w:val="008D2649"/>
    <w:rsid w:val="008D4464"/>
    <w:rsid w:val="0090568D"/>
    <w:rsid w:val="00905B8F"/>
    <w:rsid w:val="009125C9"/>
    <w:rsid w:val="00913879"/>
    <w:rsid w:val="009144E9"/>
    <w:rsid w:val="00915A38"/>
    <w:rsid w:val="00917661"/>
    <w:rsid w:val="00924FCD"/>
    <w:rsid w:val="00926EA1"/>
    <w:rsid w:val="00970E5D"/>
    <w:rsid w:val="0097701C"/>
    <w:rsid w:val="00980A65"/>
    <w:rsid w:val="009825DB"/>
    <w:rsid w:val="00993244"/>
    <w:rsid w:val="009A3D6A"/>
    <w:rsid w:val="009A5D27"/>
    <w:rsid w:val="009B3AA7"/>
    <w:rsid w:val="009C2BDF"/>
    <w:rsid w:val="009D1B61"/>
    <w:rsid w:val="009E34E2"/>
    <w:rsid w:val="009E60E3"/>
    <w:rsid w:val="00A11377"/>
    <w:rsid w:val="00A1197D"/>
    <w:rsid w:val="00A25E70"/>
    <w:rsid w:val="00A2696E"/>
    <w:rsid w:val="00A31BB0"/>
    <w:rsid w:val="00A33765"/>
    <w:rsid w:val="00A62167"/>
    <w:rsid w:val="00A63269"/>
    <w:rsid w:val="00A64374"/>
    <w:rsid w:val="00A92377"/>
    <w:rsid w:val="00AB29ED"/>
    <w:rsid w:val="00AD52C2"/>
    <w:rsid w:val="00AE4BD8"/>
    <w:rsid w:val="00B2251A"/>
    <w:rsid w:val="00B4388F"/>
    <w:rsid w:val="00B63237"/>
    <w:rsid w:val="00B805AB"/>
    <w:rsid w:val="00BA791E"/>
    <w:rsid w:val="00BB291F"/>
    <w:rsid w:val="00BC72E7"/>
    <w:rsid w:val="00BD2C58"/>
    <w:rsid w:val="00C25055"/>
    <w:rsid w:val="00C626F6"/>
    <w:rsid w:val="00C77C06"/>
    <w:rsid w:val="00C960DC"/>
    <w:rsid w:val="00CA6A92"/>
    <w:rsid w:val="00CE4FB1"/>
    <w:rsid w:val="00CE70CB"/>
    <w:rsid w:val="00D02C75"/>
    <w:rsid w:val="00D10E22"/>
    <w:rsid w:val="00D13D2C"/>
    <w:rsid w:val="00D23F86"/>
    <w:rsid w:val="00D5051F"/>
    <w:rsid w:val="00D86E3A"/>
    <w:rsid w:val="00D979E9"/>
    <w:rsid w:val="00DA5D76"/>
    <w:rsid w:val="00DC2C22"/>
    <w:rsid w:val="00DC2F94"/>
    <w:rsid w:val="00DD1364"/>
    <w:rsid w:val="00DD3D9E"/>
    <w:rsid w:val="00DD4335"/>
    <w:rsid w:val="00DD7908"/>
    <w:rsid w:val="00DF1FC1"/>
    <w:rsid w:val="00E2454F"/>
    <w:rsid w:val="00E54203"/>
    <w:rsid w:val="00E82297"/>
    <w:rsid w:val="00E90DDE"/>
    <w:rsid w:val="00EE0BAD"/>
    <w:rsid w:val="00EF39FD"/>
    <w:rsid w:val="00F03CB6"/>
    <w:rsid w:val="00F06842"/>
    <w:rsid w:val="00F107FD"/>
    <w:rsid w:val="00F15E91"/>
    <w:rsid w:val="00F246CC"/>
    <w:rsid w:val="00F519D5"/>
    <w:rsid w:val="00F53BF5"/>
    <w:rsid w:val="00F73A3B"/>
    <w:rsid w:val="00FB5239"/>
    <w:rsid w:val="00FB64A8"/>
    <w:rsid w:val="00FD701B"/>
    <w:rsid w:val="00FF2C36"/>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805A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Default">
    <w:name w:val="Default"/>
    <w:rsid w:val="00884173"/>
    <w:pPr>
      <w:autoSpaceDE w:val="0"/>
      <w:autoSpaceDN w:val="0"/>
      <w:adjustRightInd w:val="0"/>
    </w:pPr>
    <w:rPr>
      <w:color w:val="000000"/>
      <w:sz w:val="24"/>
      <w:szCs w:val="24"/>
      <w:lang w:val="en-US"/>
    </w:rPr>
  </w:style>
  <w:style w:type="table" w:styleId="TableGrid">
    <w:name w:val="Table Grid"/>
    <w:basedOn w:val="TableNormal"/>
    <w:rsid w:val="00CA6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B805AB"/>
    <w:rPr>
      <w:rFonts w:asciiTheme="majorHAnsi" w:eastAsiaTheme="majorEastAsia" w:hAnsiTheme="majorHAnsi" w:cstheme="majorBidi"/>
      <w:i/>
      <w:iCs/>
      <w:color w:val="365F91" w:themeColor="accent1" w:themeShade="BF"/>
      <w:lang w:eastAsia="en-US"/>
    </w:rPr>
  </w:style>
  <w:style w:type="table" w:styleId="PlainTable2">
    <w:name w:val="Plain Table 2"/>
    <w:basedOn w:val="TableNormal"/>
    <w:uiPriority w:val="42"/>
    <w:rsid w:val="00530B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4700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4465">
      <w:bodyDiv w:val="1"/>
      <w:marLeft w:val="0"/>
      <w:marRight w:val="0"/>
      <w:marTop w:val="0"/>
      <w:marBottom w:val="0"/>
      <w:divBdr>
        <w:top w:val="none" w:sz="0" w:space="0" w:color="auto"/>
        <w:left w:val="none" w:sz="0" w:space="0" w:color="auto"/>
        <w:bottom w:val="none" w:sz="0" w:space="0" w:color="auto"/>
        <w:right w:val="none" w:sz="0" w:space="0" w:color="auto"/>
      </w:divBdr>
    </w:div>
    <w:div w:id="56710470">
      <w:bodyDiv w:val="1"/>
      <w:marLeft w:val="0"/>
      <w:marRight w:val="0"/>
      <w:marTop w:val="0"/>
      <w:marBottom w:val="0"/>
      <w:divBdr>
        <w:top w:val="none" w:sz="0" w:space="0" w:color="auto"/>
        <w:left w:val="none" w:sz="0" w:space="0" w:color="auto"/>
        <w:bottom w:val="none" w:sz="0" w:space="0" w:color="auto"/>
        <w:right w:val="none" w:sz="0" w:space="0" w:color="auto"/>
      </w:divBdr>
    </w:div>
    <w:div w:id="213392675">
      <w:bodyDiv w:val="1"/>
      <w:marLeft w:val="0"/>
      <w:marRight w:val="0"/>
      <w:marTop w:val="0"/>
      <w:marBottom w:val="0"/>
      <w:divBdr>
        <w:top w:val="none" w:sz="0" w:space="0" w:color="auto"/>
        <w:left w:val="none" w:sz="0" w:space="0" w:color="auto"/>
        <w:bottom w:val="none" w:sz="0" w:space="0" w:color="auto"/>
        <w:right w:val="none" w:sz="0" w:space="0" w:color="auto"/>
      </w:divBdr>
    </w:div>
    <w:div w:id="356397010">
      <w:bodyDiv w:val="1"/>
      <w:marLeft w:val="0"/>
      <w:marRight w:val="0"/>
      <w:marTop w:val="0"/>
      <w:marBottom w:val="0"/>
      <w:divBdr>
        <w:top w:val="none" w:sz="0" w:space="0" w:color="auto"/>
        <w:left w:val="none" w:sz="0" w:space="0" w:color="auto"/>
        <w:bottom w:val="none" w:sz="0" w:space="0" w:color="auto"/>
        <w:right w:val="none" w:sz="0" w:space="0" w:color="auto"/>
      </w:divBdr>
    </w:div>
    <w:div w:id="394277669">
      <w:bodyDiv w:val="1"/>
      <w:marLeft w:val="0"/>
      <w:marRight w:val="0"/>
      <w:marTop w:val="0"/>
      <w:marBottom w:val="0"/>
      <w:divBdr>
        <w:top w:val="none" w:sz="0" w:space="0" w:color="auto"/>
        <w:left w:val="none" w:sz="0" w:space="0" w:color="auto"/>
        <w:bottom w:val="none" w:sz="0" w:space="0" w:color="auto"/>
        <w:right w:val="none" w:sz="0" w:space="0" w:color="auto"/>
      </w:divBdr>
    </w:div>
    <w:div w:id="560292012">
      <w:bodyDiv w:val="1"/>
      <w:marLeft w:val="0"/>
      <w:marRight w:val="0"/>
      <w:marTop w:val="0"/>
      <w:marBottom w:val="0"/>
      <w:divBdr>
        <w:top w:val="none" w:sz="0" w:space="0" w:color="auto"/>
        <w:left w:val="none" w:sz="0" w:space="0" w:color="auto"/>
        <w:bottom w:val="none" w:sz="0" w:space="0" w:color="auto"/>
        <w:right w:val="none" w:sz="0" w:space="0" w:color="auto"/>
      </w:divBdr>
    </w:div>
    <w:div w:id="701326713">
      <w:bodyDiv w:val="1"/>
      <w:marLeft w:val="0"/>
      <w:marRight w:val="0"/>
      <w:marTop w:val="0"/>
      <w:marBottom w:val="0"/>
      <w:divBdr>
        <w:top w:val="none" w:sz="0" w:space="0" w:color="auto"/>
        <w:left w:val="none" w:sz="0" w:space="0" w:color="auto"/>
        <w:bottom w:val="none" w:sz="0" w:space="0" w:color="auto"/>
        <w:right w:val="none" w:sz="0" w:space="0" w:color="auto"/>
      </w:divBdr>
    </w:div>
    <w:div w:id="733165232">
      <w:bodyDiv w:val="1"/>
      <w:marLeft w:val="0"/>
      <w:marRight w:val="0"/>
      <w:marTop w:val="0"/>
      <w:marBottom w:val="0"/>
      <w:divBdr>
        <w:top w:val="none" w:sz="0" w:space="0" w:color="auto"/>
        <w:left w:val="none" w:sz="0" w:space="0" w:color="auto"/>
        <w:bottom w:val="none" w:sz="0" w:space="0" w:color="auto"/>
        <w:right w:val="none" w:sz="0" w:space="0" w:color="auto"/>
      </w:divBdr>
    </w:div>
    <w:div w:id="753208843">
      <w:bodyDiv w:val="1"/>
      <w:marLeft w:val="0"/>
      <w:marRight w:val="0"/>
      <w:marTop w:val="0"/>
      <w:marBottom w:val="0"/>
      <w:divBdr>
        <w:top w:val="none" w:sz="0" w:space="0" w:color="auto"/>
        <w:left w:val="none" w:sz="0" w:space="0" w:color="auto"/>
        <w:bottom w:val="none" w:sz="0" w:space="0" w:color="auto"/>
        <w:right w:val="none" w:sz="0" w:space="0" w:color="auto"/>
      </w:divBdr>
    </w:div>
    <w:div w:id="781847740">
      <w:bodyDiv w:val="1"/>
      <w:marLeft w:val="0"/>
      <w:marRight w:val="0"/>
      <w:marTop w:val="0"/>
      <w:marBottom w:val="0"/>
      <w:divBdr>
        <w:top w:val="none" w:sz="0" w:space="0" w:color="auto"/>
        <w:left w:val="none" w:sz="0" w:space="0" w:color="auto"/>
        <w:bottom w:val="none" w:sz="0" w:space="0" w:color="auto"/>
        <w:right w:val="none" w:sz="0" w:space="0" w:color="auto"/>
      </w:divBdr>
    </w:div>
    <w:div w:id="914128101">
      <w:bodyDiv w:val="1"/>
      <w:marLeft w:val="0"/>
      <w:marRight w:val="0"/>
      <w:marTop w:val="0"/>
      <w:marBottom w:val="0"/>
      <w:divBdr>
        <w:top w:val="none" w:sz="0" w:space="0" w:color="auto"/>
        <w:left w:val="none" w:sz="0" w:space="0" w:color="auto"/>
        <w:bottom w:val="none" w:sz="0" w:space="0" w:color="auto"/>
        <w:right w:val="none" w:sz="0" w:space="0" w:color="auto"/>
      </w:divBdr>
    </w:div>
    <w:div w:id="937323680">
      <w:bodyDiv w:val="1"/>
      <w:marLeft w:val="0"/>
      <w:marRight w:val="0"/>
      <w:marTop w:val="0"/>
      <w:marBottom w:val="0"/>
      <w:divBdr>
        <w:top w:val="none" w:sz="0" w:space="0" w:color="auto"/>
        <w:left w:val="none" w:sz="0" w:space="0" w:color="auto"/>
        <w:bottom w:val="none" w:sz="0" w:space="0" w:color="auto"/>
        <w:right w:val="none" w:sz="0" w:space="0" w:color="auto"/>
      </w:divBdr>
    </w:div>
    <w:div w:id="1000430280">
      <w:bodyDiv w:val="1"/>
      <w:marLeft w:val="0"/>
      <w:marRight w:val="0"/>
      <w:marTop w:val="0"/>
      <w:marBottom w:val="0"/>
      <w:divBdr>
        <w:top w:val="none" w:sz="0" w:space="0" w:color="auto"/>
        <w:left w:val="none" w:sz="0" w:space="0" w:color="auto"/>
        <w:bottom w:val="none" w:sz="0" w:space="0" w:color="auto"/>
        <w:right w:val="none" w:sz="0" w:space="0" w:color="auto"/>
      </w:divBdr>
    </w:div>
    <w:div w:id="1004016202">
      <w:bodyDiv w:val="1"/>
      <w:marLeft w:val="0"/>
      <w:marRight w:val="0"/>
      <w:marTop w:val="0"/>
      <w:marBottom w:val="0"/>
      <w:divBdr>
        <w:top w:val="none" w:sz="0" w:space="0" w:color="auto"/>
        <w:left w:val="none" w:sz="0" w:space="0" w:color="auto"/>
        <w:bottom w:val="none" w:sz="0" w:space="0" w:color="auto"/>
        <w:right w:val="none" w:sz="0" w:space="0" w:color="auto"/>
      </w:divBdr>
    </w:div>
    <w:div w:id="1040281290">
      <w:bodyDiv w:val="1"/>
      <w:marLeft w:val="0"/>
      <w:marRight w:val="0"/>
      <w:marTop w:val="0"/>
      <w:marBottom w:val="0"/>
      <w:divBdr>
        <w:top w:val="none" w:sz="0" w:space="0" w:color="auto"/>
        <w:left w:val="none" w:sz="0" w:space="0" w:color="auto"/>
        <w:bottom w:val="none" w:sz="0" w:space="0" w:color="auto"/>
        <w:right w:val="none" w:sz="0" w:space="0" w:color="auto"/>
      </w:divBdr>
    </w:div>
    <w:div w:id="1045908120">
      <w:bodyDiv w:val="1"/>
      <w:marLeft w:val="0"/>
      <w:marRight w:val="0"/>
      <w:marTop w:val="0"/>
      <w:marBottom w:val="0"/>
      <w:divBdr>
        <w:top w:val="none" w:sz="0" w:space="0" w:color="auto"/>
        <w:left w:val="none" w:sz="0" w:space="0" w:color="auto"/>
        <w:bottom w:val="none" w:sz="0" w:space="0" w:color="auto"/>
        <w:right w:val="none" w:sz="0" w:space="0" w:color="auto"/>
      </w:divBdr>
    </w:div>
    <w:div w:id="1047291803">
      <w:bodyDiv w:val="1"/>
      <w:marLeft w:val="0"/>
      <w:marRight w:val="0"/>
      <w:marTop w:val="0"/>
      <w:marBottom w:val="0"/>
      <w:divBdr>
        <w:top w:val="none" w:sz="0" w:space="0" w:color="auto"/>
        <w:left w:val="none" w:sz="0" w:space="0" w:color="auto"/>
        <w:bottom w:val="none" w:sz="0" w:space="0" w:color="auto"/>
        <w:right w:val="none" w:sz="0" w:space="0" w:color="auto"/>
      </w:divBdr>
    </w:div>
    <w:div w:id="1121455532">
      <w:bodyDiv w:val="1"/>
      <w:marLeft w:val="0"/>
      <w:marRight w:val="0"/>
      <w:marTop w:val="0"/>
      <w:marBottom w:val="0"/>
      <w:divBdr>
        <w:top w:val="none" w:sz="0" w:space="0" w:color="auto"/>
        <w:left w:val="none" w:sz="0" w:space="0" w:color="auto"/>
        <w:bottom w:val="none" w:sz="0" w:space="0" w:color="auto"/>
        <w:right w:val="none" w:sz="0" w:space="0" w:color="auto"/>
      </w:divBdr>
    </w:div>
    <w:div w:id="1170371227">
      <w:bodyDiv w:val="1"/>
      <w:marLeft w:val="0"/>
      <w:marRight w:val="0"/>
      <w:marTop w:val="0"/>
      <w:marBottom w:val="0"/>
      <w:divBdr>
        <w:top w:val="none" w:sz="0" w:space="0" w:color="auto"/>
        <w:left w:val="none" w:sz="0" w:space="0" w:color="auto"/>
        <w:bottom w:val="none" w:sz="0" w:space="0" w:color="auto"/>
        <w:right w:val="none" w:sz="0" w:space="0" w:color="auto"/>
      </w:divBdr>
    </w:div>
    <w:div w:id="1281230443">
      <w:bodyDiv w:val="1"/>
      <w:marLeft w:val="0"/>
      <w:marRight w:val="0"/>
      <w:marTop w:val="0"/>
      <w:marBottom w:val="0"/>
      <w:divBdr>
        <w:top w:val="none" w:sz="0" w:space="0" w:color="auto"/>
        <w:left w:val="none" w:sz="0" w:space="0" w:color="auto"/>
        <w:bottom w:val="none" w:sz="0" w:space="0" w:color="auto"/>
        <w:right w:val="none" w:sz="0" w:space="0" w:color="auto"/>
      </w:divBdr>
    </w:div>
    <w:div w:id="1358045857">
      <w:bodyDiv w:val="1"/>
      <w:marLeft w:val="0"/>
      <w:marRight w:val="0"/>
      <w:marTop w:val="0"/>
      <w:marBottom w:val="0"/>
      <w:divBdr>
        <w:top w:val="none" w:sz="0" w:space="0" w:color="auto"/>
        <w:left w:val="none" w:sz="0" w:space="0" w:color="auto"/>
        <w:bottom w:val="none" w:sz="0" w:space="0" w:color="auto"/>
        <w:right w:val="none" w:sz="0" w:space="0" w:color="auto"/>
      </w:divBdr>
    </w:div>
    <w:div w:id="1453161271">
      <w:bodyDiv w:val="1"/>
      <w:marLeft w:val="0"/>
      <w:marRight w:val="0"/>
      <w:marTop w:val="0"/>
      <w:marBottom w:val="0"/>
      <w:divBdr>
        <w:top w:val="none" w:sz="0" w:space="0" w:color="auto"/>
        <w:left w:val="none" w:sz="0" w:space="0" w:color="auto"/>
        <w:bottom w:val="none" w:sz="0" w:space="0" w:color="auto"/>
        <w:right w:val="none" w:sz="0" w:space="0" w:color="auto"/>
      </w:divBdr>
    </w:div>
    <w:div w:id="1463646524">
      <w:bodyDiv w:val="1"/>
      <w:marLeft w:val="0"/>
      <w:marRight w:val="0"/>
      <w:marTop w:val="0"/>
      <w:marBottom w:val="0"/>
      <w:divBdr>
        <w:top w:val="none" w:sz="0" w:space="0" w:color="auto"/>
        <w:left w:val="none" w:sz="0" w:space="0" w:color="auto"/>
        <w:bottom w:val="none" w:sz="0" w:space="0" w:color="auto"/>
        <w:right w:val="none" w:sz="0" w:space="0" w:color="auto"/>
      </w:divBdr>
    </w:div>
    <w:div w:id="1472214554">
      <w:bodyDiv w:val="1"/>
      <w:marLeft w:val="0"/>
      <w:marRight w:val="0"/>
      <w:marTop w:val="0"/>
      <w:marBottom w:val="0"/>
      <w:divBdr>
        <w:top w:val="none" w:sz="0" w:space="0" w:color="auto"/>
        <w:left w:val="none" w:sz="0" w:space="0" w:color="auto"/>
        <w:bottom w:val="none" w:sz="0" w:space="0" w:color="auto"/>
        <w:right w:val="none" w:sz="0" w:space="0" w:color="auto"/>
      </w:divBdr>
    </w:div>
    <w:div w:id="1581141506">
      <w:bodyDiv w:val="1"/>
      <w:marLeft w:val="0"/>
      <w:marRight w:val="0"/>
      <w:marTop w:val="0"/>
      <w:marBottom w:val="0"/>
      <w:divBdr>
        <w:top w:val="none" w:sz="0" w:space="0" w:color="auto"/>
        <w:left w:val="none" w:sz="0" w:space="0" w:color="auto"/>
        <w:bottom w:val="none" w:sz="0" w:space="0" w:color="auto"/>
        <w:right w:val="none" w:sz="0" w:space="0" w:color="auto"/>
      </w:divBdr>
    </w:div>
    <w:div w:id="1617446150">
      <w:bodyDiv w:val="1"/>
      <w:marLeft w:val="0"/>
      <w:marRight w:val="0"/>
      <w:marTop w:val="0"/>
      <w:marBottom w:val="0"/>
      <w:divBdr>
        <w:top w:val="none" w:sz="0" w:space="0" w:color="auto"/>
        <w:left w:val="none" w:sz="0" w:space="0" w:color="auto"/>
        <w:bottom w:val="none" w:sz="0" w:space="0" w:color="auto"/>
        <w:right w:val="none" w:sz="0" w:space="0" w:color="auto"/>
      </w:divBdr>
    </w:div>
    <w:div w:id="1684042633">
      <w:bodyDiv w:val="1"/>
      <w:marLeft w:val="0"/>
      <w:marRight w:val="0"/>
      <w:marTop w:val="0"/>
      <w:marBottom w:val="0"/>
      <w:divBdr>
        <w:top w:val="none" w:sz="0" w:space="0" w:color="auto"/>
        <w:left w:val="none" w:sz="0" w:space="0" w:color="auto"/>
        <w:bottom w:val="none" w:sz="0" w:space="0" w:color="auto"/>
        <w:right w:val="none" w:sz="0" w:space="0" w:color="auto"/>
      </w:divBdr>
    </w:div>
    <w:div w:id="1717966830">
      <w:bodyDiv w:val="1"/>
      <w:marLeft w:val="0"/>
      <w:marRight w:val="0"/>
      <w:marTop w:val="0"/>
      <w:marBottom w:val="0"/>
      <w:divBdr>
        <w:top w:val="none" w:sz="0" w:space="0" w:color="auto"/>
        <w:left w:val="none" w:sz="0" w:space="0" w:color="auto"/>
        <w:bottom w:val="none" w:sz="0" w:space="0" w:color="auto"/>
        <w:right w:val="none" w:sz="0" w:space="0" w:color="auto"/>
      </w:divBdr>
    </w:div>
    <w:div w:id="1758625343">
      <w:bodyDiv w:val="1"/>
      <w:marLeft w:val="0"/>
      <w:marRight w:val="0"/>
      <w:marTop w:val="0"/>
      <w:marBottom w:val="0"/>
      <w:divBdr>
        <w:top w:val="none" w:sz="0" w:space="0" w:color="auto"/>
        <w:left w:val="none" w:sz="0" w:space="0" w:color="auto"/>
        <w:bottom w:val="none" w:sz="0" w:space="0" w:color="auto"/>
        <w:right w:val="none" w:sz="0" w:space="0" w:color="auto"/>
      </w:divBdr>
    </w:div>
    <w:div w:id="1836919357">
      <w:bodyDiv w:val="1"/>
      <w:marLeft w:val="0"/>
      <w:marRight w:val="0"/>
      <w:marTop w:val="0"/>
      <w:marBottom w:val="0"/>
      <w:divBdr>
        <w:top w:val="none" w:sz="0" w:space="0" w:color="auto"/>
        <w:left w:val="none" w:sz="0" w:space="0" w:color="auto"/>
        <w:bottom w:val="none" w:sz="0" w:space="0" w:color="auto"/>
        <w:right w:val="none" w:sz="0" w:space="0" w:color="auto"/>
      </w:divBdr>
    </w:div>
    <w:div w:id="1843154603">
      <w:bodyDiv w:val="1"/>
      <w:marLeft w:val="0"/>
      <w:marRight w:val="0"/>
      <w:marTop w:val="0"/>
      <w:marBottom w:val="0"/>
      <w:divBdr>
        <w:top w:val="none" w:sz="0" w:space="0" w:color="auto"/>
        <w:left w:val="none" w:sz="0" w:space="0" w:color="auto"/>
        <w:bottom w:val="none" w:sz="0" w:space="0" w:color="auto"/>
        <w:right w:val="none" w:sz="0" w:space="0" w:color="auto"/>
      </w:divBdr>
    </w:div>
    <w:div w:id="19514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sperkolleg.ruhr/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148A-0CAB-4B90-B2FE-C24D011B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7</Pages>
  <Words>2692</Words>
  <Characters>15350</Characters>
  <Application>Microsoft Office Word</Application>
  <DocSecurity>0</DocSecurity>
  <Lines>127</Lines>
  <Paragraphs>36</Paragraphs>
  <ScaleCrop>false</ScaleCrop>
  <HeadingPairs>
    <vt:vector size="6" baseType="variant">
      <vt:variant>
        <vt:lpstr>Τίτλος</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Emilia Kondili</dc:creator>
  <cp:lastModifiedBy>KLE</cp:lastModifiedBy>
  <cp:revision>4</cp:revision>
  <cp:lastPrinted>2004-12-17T09:20:00Z</cp:lastPrinted>
  <dcterms:created xsi:type="dcterms:W3CDTF">2023-12-07T18:35:00Z</dcterms:created>
  <dcterms:modified xsi:type="dcterms:W3CDTF">2024-05-29T11:41:00Z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